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B398A" w14:textId="77777777" w:rsidR="00BA5737" w:rsidRDefault="00BA5737" w:rsidP="00BA5737">
      <w:pPr>
        <w:keepNext/>
        <w:autoSpaceDE w:val="0"/>
        <w:autoSpaceDN w:val="0"/>
        <w:adjustRightInd w:val="0"/>
        <w:ind w:left="9923"/>
        <w:jc w:val="right"/>
        <w:outlineLvl w:val="0"/>
        <w:rPr>
          <w:b/>
          <w:color w:val="000000"/>
        </w:rPr>
      </w:pPr>
      <w:r>
        <w:rPr>
          <w:b/>
          <w:color w:val="000000"/>
        </w:rPr>
        <w:t>Приложение № 2</w:t>
      </w:r>
    </w:p>
    <w:p w14:paraId="44BB237F" w14:textId="77777777" w:rsidR="00BA5737" w:rsidRDefault="00BA5737" w:rsidP="002A032A">
      <w:pPr>
        <w:keepNext/>
        <w:autoSpaceDE w:val="0"/>
        <w:autoSpaceDN w:val="0"/>
        <w:adjustRightInd w:val="0"/>
        <w:ind w:left="9923"/>
        <w:jc w:val="center"/>
        <w:outlineLvl w:val="0"/>
        <w:rPr>
          <w:b/>
          <w:color w:val="000000"/>
        </w:rPr>
      </w:pPr>
    </w:p>
    <w:p w14:paraId="5A4D9A19" w14:textId="77777777" w:rsidR="002A032A" w:rsidRDefault="002A032A" w:rsidP="002A032A">
      <w:pPr>
        <w:keepNext/>
        <w:autoSpaceDE w:val="0"/>
        <w:autoSpaceDN w:val="0"/>
        <w:adjustRightInd w:val="0"/>
        <w:ind w:left="9923"/>
        <w:jc w:val="center"/>
        <w:outlineLvl w:val="0"/>
        <w:rPr>
          <w:b/>
          <w:color w:val="000000"/>
        </w:rPr>
      </w:pPr>
      <w:r>
        <w:rPr>
          <w:b/>
          <w:color w:val="000000"/>
        </w:rPr>
        <w:t>УТВЕРЖДАЮ</w:t>
      </w:r>
    </w:p>
    <w:p w14:paraId="6E1D9E8D" w14:textId="77777777" w:rsidR="002A032A" w:rsidRDefault="002A032A" w:rsidP="002A032A">
      <w:pPr>
        <w:keepNext/>
        <w:autoSpaceDE w:val="0"/>
        <w:autoSpaceDN w:val="0"/>
        <w:adjustRightInd w:val="0"/>
        <w:ind w:left="9923"/>
        <w:jc w:val="center"/>
        <w:outlineLvl w:val="0"/>
        <w:rPr>
          <w:b/>
          <w:color w:val="000000"/>
        </w:rPr>
      </w:pPr>
      <w:r>
        <w:rPr>
          <w:b/>
          <w:color w:val="000000"/>
        </w:rPr>
        <w:t xml:space="preserve">Руководитель организации здравоохранения </w:t>
      </w:r>
    </w:p>
    <w:p w14:paraId="01586F87" w14:textId="77777777" w:rsidR="002A032A" w:rsidRDefault="002A032A" w:rsidP="002A032A">
      <w:pPr>
        <w:keepNext/>
        <w:autoSpaceDE w:val="0"/>
        <w:autoSpaceDN w:val="0"/>
        <w:adjustRightInd w:val="0"/>
        <w:ind w:left="9923"/>
        <w:jc w:val="center"/>
        <w:outlineLvl w:val="0"/>
        <w:rPr>
          <w:b/>
          <w:color w:val="000000"/>
        </w:rPr>
      </w:pPr>
      <w:r>
        <w:rPr>
          <w:b/>
          <w:color w:val="000000"/>
        </w:rPr>
        <w:t>наименование ОЗ</w:t>
      </w:r>
    </w:p>
    <w:p w14:paraId="38BB3B86" w14:textId="77777777" w:rsidR="002A032A" w:rsidRPr="00C145B0" w:rsidRDefault="002A032A" w:rsidP="002A032A">
      <w:pPr>
        <w:ind w:left="9923"/>
        <w:rPr>
          <w:u w:val="single"/>
        </w:rPr>
      </w:pP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t>КГП «Поликлиника № 3 г. Костанай»</w:t>
      </w:r>
    </w:p>
    <w:p w14:paraId="01E76757" w14:textId="77777777" w:rsidR="002A032A" w:rsidRDefault="002A032A" w:rsidP="002A032A">
      <w:pPr>
        <w:ind w:left="9923"/>
      </w:pPr>
    </w:p>
    <w:p w14:paraId="25742383" w14:textId="77777777" w:rsidR="002A032A" w:rsidRPr="00C145B0" w:rsidRDefault="002A032A" w:rsidP="002A032A">
      <w:pPr>
        <w:keepNext/>
        <w:autoSpaceDE w:val="0"/>
        <w:autoSpaceDN w:val="0"/>
        <w:adjustRightInd w:val="0"/>
        <w:ind w:left="9923" w:right="-314"/>
        <w:outlineLvl w:val="0"/>
        <w:rPr>
          <w:i/>
          <w:color w:val="000000"/>
          <w:u w:val="single"/>
        </w:rPr>
      </w:pPr>
      <w:r>
        <w:rPr>
          <w:i/>
          <w:color w:val="000000"/>
          <w:u w:val="single"/>
        </w:rPr>
        <w:t>__</w:t>
      </w:r>
      <w:r w:rsidRPr="00C145B0">
        <w:rPr>
          <w:i/>
          <w:color w:val="000000"/>
          <w:u w:val="single"/>
        </w:rPr>
        <w:t xml:space="preserve"> </w:t>
      </w:r>
      <w:r w:rsidR="008D3BE4">
        <w:rPr>
          <w:i/>
          <w:color w:val="000000"/>
          <w:u w:val="single"/>
        </w:rPr>
        <w:t xml:space="preserve">    </w:t>
      </w:r>
      <w:r w:rsidRPr="00C145B0">
        <w:rPr>
          <w:i/>
          <w:color w:val="000000"/>
          <w:u w:val="single"/>
        </w:rPr>
        <w:t>А</w:t>
      </w:r>
      <w:r w:rsidR="003212D3">
        <w:rPr>
          <w:i/>
          <w:color w:val="000000"/>
          <w:u w:val="single"/>
        </w:rPr>
        <w:t xml:space="preserve">хметов Манарбек Молдагалиевич </w:t>
      </w:r>
      <w:r w:rsidRPr="00C145B0">
        <w:rPr>
          <w:i/>
          <w:color w:val="000000"/>
          <w:u w:val="single"/>
        </w:rPr>
        <w:t>Ф.И.О.</w:t>
      </w:r>
    </w:p>
    <w:p w14:paraId="73832730" w14:textId="77777777" w:rsidR="002A032A" w:rsidRDefault="002A032A" w:rsidP="002A032A">
      <w:pPr>
        <w:ind w:left="9923"/>
        <w:rPr>
          <w:i/>
          <w:sz w:val="20"/>
          <w:szCs w:val="20"/>
        </w:rPr>
      </w:pPr>
      <w:r>
        <w:rPr>
          <w:i/>
          <w:sz w:val="20"/>
          <w:szCs w:val="20"/>
        </w:rPr>
        <w:t>(подпись)</w:t>
      </w:r>
    </w:p>
    <w:p w14:paraId="0983620A" w14:textId="32253D12" w:rsidR="002A032A" w:rsidRDefault="002A032A" w:rsidP="002A032A">
      <w:pPr>
        <w:keepNext/>
        <w:autoSpaceDE w:val="0"/>
        <w:autoSpaceDN w:val="0"/>
        <w:adjustRightInd w:val="0"/>
        <w:ind w:left="9923"/>
        <w:jc w:val="center"/>
        <w:outlineLvl w:val="0"/>
        <w:rPr>
          <w:b/>
          <w:bCs/>
          <w:i/>
          <w:color w:val="000000"/>
        </w:rPr>
      </w:pPr>
      <w:r>
        <w:rPr>
          <w:color w:val="000000"/>
        </w:rPr>
        <w:t>«</w:t>
      </w:r>
      <w:r w:rsidR="00F33DB6">
        <w:rPr>
          <w:color w:val="000000"/>
        </w:rPr>
        <w:t>1</w:t>
      </w:r>
      <w:r w:rsidR="00C371EE">
        <w:rPr>
          <w:color w:val="000000"/>
        </w:rPr>
        <w:t>0</w:t>
      </w:r>
      <w:r>
        <w:rPr>
          <w:color w:val="000000"/>
        </w:rPr>
        <w:t xml:space="preserve">» </w:t>
      </w:r>
      <w:r w:rsidR="00C371EE">
        <w:rPr>
          <w:color w:val="000000"/>
        </w:rPr>
        <w:t>июня</w:t>
      </w:r>
      <w:r>
        <w:rPr>
          <w:color w:val="000000"/>
        </w:rPr>
        <w:t xml:space="preserve"> 20</w:t>
      </w:r>
      <w:r w:rsidR="008D3BE4">
        <w:rPr>
          <w:color w:val="000000"/>
        </w:rPr>
        <w:t>2</w:t>
      </w:r>
      <w:r w:rsidR="005C1C7D">
        <w:rPr>
          <w:color w:val="000000"/>
        </w:rPr>
        <w:t>1</w:t>
      </w:r>
      <w:r>
        <w:rPr>
          <w:color w:val="000000"/>
        </w:rPr>
        <w:t xml:space="preserve"> г.</w:t>
      </w:r>
    </w:p>
    <w:p w14:paraId="1054C804" w14:textId="77777777" w:rsidR="002A032A" w:rsidRDefault="002A032A" w:rsidP="00BE3252">
      <w:pPr>
        <w:jc w:val="center"/>
        <w:rPr>
          <w:b/>
          <w:bCs/>
          <w:color w:val="000000"/>
        </w:rPr>
      </w:pPr>
    </w:p>
    <w:p w14:paraId="1F8A05A4" w14:textId="77777777" w:rsidR="00BE3252" w:rsidRPr="009D5685" w:rsidRDefault="00BE3252" w:rsidP="00BE3252">
      <w:pPr>
        <w:jc w:val="center"/>
        <w:rPr>
          <w:b/>
          <w:bCs/>
          <w:color w:val="000000"/>
        </w:rPr>
      </w:pPr>
      <w:r w:rsidRPr="009D5685">
        <w:rPr>
          <w:b/>
          <w:bCs/>
          <w:color w:val="000000"/>
        </w:rPr>
        <w:t>Техническая спецификация</w:t>
      </w:r>
      <w:r w:rsidR="00B56AEB">
        <w:rPr>
          <w:b/>
          <w:bCs/>
          <w:color w:val="000000"/>
        </w:rPr>
        <w:t xml:space="preserve"> № 2</w:t>
      </w:r>
    </w:p>
    <w:p w14:paraId="0D07234C" w14:textId="77777777" w:rsidR="00BE3252" w:rsidRPr="009D5685" w:rsidRDefault="00B254BC" w:rsidP="00BE3252">
      <w:pPr>
        <w:pStyle w:val="a3"/>
        <w:jc w:val="right"/>
        <w:rPr>
          <w:b/>
          <w:bCs/>
        </w:rPr>
      </w:pPr>
      <w:r w:rsidRPr="009D5685">
        <w:rPr>
          <w:b/>
          <w:bCs/>
        </w:rPr>
        <w:tab/>
      </w:r>
      <w:r w:rsidRPr="009D5685">
        <w:rPr>
          <w:b/>
          <w:bCs/>
        </w:rPr>
        <w:tab/>
      </w:r>
      <w:r w:rsidRPr="009D5685">
        <w:rPr>
          <w:b/>
          <w:bCs/>
        </w:rPr>
        <w:tab/>
      </w:r>
      <w:r w:rsidRPr="009D5685">
        <w:rPr>
          <w:b/>
          <w:bCs/>
        </w:rPr>
        <w:tab/>
      </w:r>
      <w:r w:rsidRPr="009D5685">
        <w:rPr>
          <w:b/>
          <w:bCs/>
        </w:rPr>
        <w:tab/>
      </w:r>
      <w:r w:rsidRPr="009D5685">
        <w:rPr>
          <w:b/>
          <w:bCs/>
        </w:rPr>
        <w:tab/>
      </w:r>
      <w:r w:rsidRPr="009D5685">
        <w:rPr>
          <w:b/>
          <w:bCs/>
        </w:rPr>
        <w:tab/>
      </w:r>
      <w:r w:rsidRPr="009D5685">
        <w:rPr>
          <w:b/>
          <w:bCs/>
        </w:rPr>
        <w:tab/>
      </w:r>
    </w:p>
    <w:p w14:paraId="65E1CF5B" w14:textId="77777777" w:rsidR="00BE3252" w:rsidRPr="009D5685" w:rsidRDefault="00BE3252" w:rsidP="00BE3252">
      <w:pPr>
        <w:pStyle w:val="a3"/>
        <w:jc w:val="right"/>
        <w:rPr>
          <w:b/>
          <w:bCs/>
        </w:rPr>
      </w:pPr>
    </w:p>
    <w:tbl>
      <w:tblPr>
        <w:tblW w:w="15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970"/>
        <w:gridCol w:w="567"/>
        <w:gridCol w:w="2126"/>
        <w:gridCol w:w="6663"/>
        <w:gridCol w:w="1131"/>
      </w:tblGrid>
      <w:tr w:rsidR="00667A08" w:rsidRPr="00262401" w14:paraId="7606B5EE" w14:textId="77777777" w:rsidTr="00666A3C">
        <w:trPr>
          <w:trHeight w:val="409"/>
        </w:trPr>
        <w:tc>
          <w:tcPr>
            <w:tcW w:w="708" w:type="dxa"/>
            <w:tcBorders>
              <w:top w:val="single" w:sz="4" w:space="0" w:color="auto"/>
              <w:left w:val="single" w:sz="4" w:space="0" w:color="auto"/>
              <w:bottom w:val="single" w:sz="4" w:space="0" w:color="auto"/>
              <w:right w:val="single" w:sz="4" w:space="0" w:color="auto"/>
            </w:tcBorders>
            <w:shd w:val="clear" w:color="auto" w:fill="BFBFBF"/>
            <w:hideMark/>
          </w:tcPr>
          <w:p w14:paraId="22DCD178" w14:textId="77777777" w:rsidR="00667A08" w:rsidRPr="00262401" w:rsidRDefault="00667A08" w:rsidP="001209A7">
            <w:pPr>
              <w:jc w:val="center"/>
              <w:rPr>
                <w:b/>
                <w:sz w:val="22"/>
                <w:szCs w:val="22"/>
              </w:rPr>
            </w:pPr>
            <w:r w:rsidRPr="00262401">
              <w:rPr>
                <w:b/>
                <w:sz w:val="22"/>
                <w:szCs w:val="22"/>
              </w:rPr>
              <w:t>№ п/п</w:t>
            </w:r>
          </w:p>
        </w:tc>
        <w:tc>
          <w:tcPr>
            <w:tcW w:w="3970" w:type="dxa"/>
            <w:tcBorders>
              <w:top w:val="single" w:sz="4" w:space="0" w:color="auto"/>
              <w:left w:val="single" w:sz="4" w:space="0" w:color="auto"/>
              <w:bottom w:val="single" w:sz="4" w:space="0" w:color="auto"/>
              <w:right w:val="single" w:sz="4" w:space="0" w:color="auto"/>
            </w:tcBorders>
            <w:shd w:val="clear" w:color="auto" w:fill="BFBFBF"/>
            <w:hideMark/>
          </w:tcPr>
          <w:p w14:paraId="0C5CA24B" w14:textId="77777777" w:rsidR="00667A08" w:rsidRPr="00262401" w:rsidRDefault="00667A08" w:rsidP="001209A7">
            <w:pPr>
              <w:tabs>
                <w:tab w:val="left" w:pos="450"/>
              </w:tabs>
              <w:jc w:val="center"/>
              <w:rPr>
                <w:b/>
                <w:sz w:val="22"/>
                <w:szCs w:val="22"/>
              </w:rPr>
            </w:pPr>
            <w:r w:rsidRPr="00262401">
              <w:rPr>
                <w:b/>
                <w:sz w:val="22"/>
                <w:szCs w:val="22"/>
              </w:rPr>
              <w:t>Критерии</w:t>
            </w:r>
          </w:p>
        </w:tc>
        <w:tc>
          <w:tcPr>
            <w:tcW w:w="10487"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58CAC57A" w14:textId="77777777" w:rsidR="00667A08" w:rsidRPr="00262401" w:rsidRDefault="00667A08" w:rsidP="001209A7">
            <w:pPr>
              <w:tabs>
                <w:tab w:val="left" w:pos="450"/>
              </w:tabs>
              <w:jc w:val="center"/>
              <w:rPr>
                <w:b/>
                <w:sz w:val="22"/>
                <w:szCs w:val="22"/>
              </w:rPr>
            </w:pPr>
            <w:r w:rsidRPr="00262401">
              <w:rPr>
                <w:b/>
                <w:sz w:val="22"/>
                <w:szCs w:val="22"/>
              </w:rPr>
              <w:t>Описание</w:t>
            </w:r>
          </w:p>
        </w:tc>
      </w:tr>
      <w:tr w:rsidR="00667A08" w:rsidRPr="00262401" w14:paraId="245A53BF" w14:textId="77777777" w:rsidTr="00666A3C">
        <w:trPr>
          <w:trHeight w:val="470"/>
        </w:trPr>
        <w:tc>
          <w:tcPr>
            <w:tcW w:w="708" w:type="dxa"/>
            <w:tcBorders>
              <w:top w:val="single" w:sz="4" w:space="0" w:color="auto"/>
              <w:left w:val="single" w:sz="4" w:space="0" w:color="auto"/>
              <w:bottom w:val="single" w:sz="4" w:space="0" w:color="auto"/>
              <w:right w:val="single" w:sz="4" w:space="0" w:color="auto"/>
            </w:tcBorders>
            <w:hideMark/>
          </w:tcPr>
          <w:p w14:paraId="7A7E58C7" w14:textId="77777777" w:rsidR="00667A08" w:rsidRPr="00262401" w:rsidRDefault="00667A08" w:rsidP="001209A7">
            <w:pPr>
              <w:tabs>
                <w:tab w:val="left" w:pos="450"/>
              </w:tabs>
              <w:rPr>
                <w:b/>
                <w:sz w:val="22"/>
                <w:szCs w:val="22"/>
              </w:rPr>
            </w:pPr>
            <w:r w:rsidRPr="00262401">
              <w:rPr>
                <w:b/>
                <w:sz w:val="22"/>
                <w:szCs w:val="22"/>
              </w:rPr>
              <w:t>1</w:t>
            </w:r>
          </w:p>
        </w:tc>
        <w:tc>
          <w:tcPr>
            <w:tcW w:w="3970" w:type="dxa"/>
            <w:tcBorders>
              <w:top w:val="single" w:sz="4" w:space="0" w:color="auto"/>
              <w:left w:val="single" w:sz="4" w:space="0" w:color="auto"/>
              <w:bottom w:val="single" w:sz="4" w:space="0" w:color="auto"/>
              <w:right w:val="single" w:sz="4" w:space="0" w:color="auto"/>
            </w:tcBorders>
            <w:hideMark/>
          </w:tcPr>
          <w:p w14:paraId="5C20CB18" w14:textId="77777777" w:rsidR="001209A7" w:rsidRPr="00262401" w:rsidRDefault="001209A7" w:rsidP="001209A7">
            <w:pPr>
              <w:tabs>
                <w:tab w:val="left" w:pos="450"/>
              </w:tabs>
              <w:rPr>
                <w:b/>
                <w:sz w:val="22"/>
                <w:szCs w:val="22"/>
              </w:rPr>
            </w:pPr>
            <w:r w:rsidRPr="00262401">
              <w:rPr>
                <w:b/>
                <w:sz w:val="22"/>
                <w:szCs w:val="22"/>
              </w:rPr>
              <w:t>Наименование медицинских изделий ТСО (далее - МИ)</w:t>
            </w:r>
          </w:p>
          <w:p w14:paraId="711C3AD9" w14:textId="77777777" w:rsidR="00667A08" w:rsidRPr="00262401" w:rsidRDefault="001209A7" w:rsidP="001209A7">
            <w:pPr>
              <w:tabs>
                <w:tab w:val="left" w:pos="450"/>
              </w:tabs>
              <w:rPr>
                <w:b/>
                <w:sz w:val="22"/>
                <w:szCs w:val="22"/>
              </w:rPr>
            </w:pPr>
            <w:r w:rsidRPr="00262401">
              <w:rPr>
                <w:b/>
                <w:sz w:val="22"/>
                <w:szCs w:val="22"/>
              </w:rPr>
              <w:t>(в соответствии с государственным реестром МИ с указанием модели, наименования производителя, страны)</w:t>
            </w:r>
          </w:p>
        </w:tc>
        <w:tc>
          <w:tcPr>
            <w:tcW w:w="10487" w:type="dxa"/>
            <w:gridSpan w:val="4"/>
            <w:tcBorders>
              <w:top w:val="single" w:sz="4" w:space="0" w:color="auto"/>
              <w:left w:val="single" w:sz="4" w:space="0" w:color="auto"/>
              <w:bottom w:val="single" w:sz="4" w:space="0" w:color="auto"/>
              <w:right w:val="single" w:sz="4" w:space="0" w:color="auto"/>
            </w:tcBorders>
          </w:tcPr>
          <w:p w14:paraId="630A7C95" w14:textId="326A8F4E" w:rsidR="003A6478" w:rsidRPr="00262401" w:rsidRDefault="00C371EE" w:rsidP="001209A7">
            <w:pPr>
              <w:pStyle w:val="Default"/>
              <w:spacing w:line="276" w:lineRule="auto"/>
              <w:rPr>
                <w:rFonts w:ascii="Times New Roman" w:hAnsi="Times New Roman" w:cs="Times New Roman"/>
                <w:b/>
                <w:color w:val="auto"/>
                <w:sz w:val="22"/>
                <w:szCs w:val="22"/>
              </w:rPr>
            </w:pPr>
            <w:r w:rsidRPr="00262401">
              <w:rPr>
                <w:rFonts w:ascii="Times New Roman" w:hAnsi="Times New Roman" w:cs="Times New Roman"/>
                <w:b/>
                <w:color w:val="auto"/>
                <w:sz w:val="22"/>
                <w:szCs w:val="22"/>
              </w:rPr>
              <w:t>«Облучатель ультрафиолетовый бактерицидный с регулируемым экраном»</w:t>
            </w:r>
          </w:p>
        </w:tc>
      </w:tr>
      <w:tr w:rsidR="00A21111" w:rsidRPr="00262401" w14:paraId="7E71D119" w14:textId="77777777" w:rsidTr="00666A3C">
        <w:trPr>
          <w:trHeight w:val="470"/>
        </w:trPr>
        <w:tc>
          <w:tcPr>
            <w:tcW w:w="708" w:type="dxa"/>
            <w:tcBorders>
              <w:top w:val="single" w:sz="4" w:space="0" w:color="auto"/>
              <w:left w:val="single" w:sz="4" w:space="0" w:color="auto"/>
              <w:bottom w:val="single" w:sz="4" w:space="0" w:color="auto"/>
              <w:right w:val="single" w:sz="4" w:space="0" w:color="auto"/>
            </w:tcBorders>
          </w:tcPr>
          <w:p w14:paraId="384B8447" w14:textId="77777777" w:rsidR="00A21111" w:rsidRPr="00262401" w:rsidRDefault="00A21111" w:rsidP="001209A7">
            <w:pPr>
              <w:tabs>
                <w:tab w:val="left" w:pos="450"/>
              </w:tabs>
              <w:rPr>
                <w:b/>
                <w:sz w:val="22"/>
                <w:szCs w:val="22"/>
              </w:rPr>
            </w:pPr>
            <w:r w:rsidRPr="00262401">
              <w:rPr>
                <w:b/>
                <w:sz w:val="22"/>
                <w:szCs w:val="22"/>
              </w:rPr>
              <w:t>2</w:t>
            </w:r>
          </w:p>
        </w:tc>
        <w:tc>
          <w:tcPr>
            <w:tcW w:w="3970" w:type="dxa"/>
            <w:tcBorders>
              <w:top w:val="single" w:sz="4" w:space="0" w:color="auto"/>
              <w:left w:val="single" w:sz="4" w:space="0" w:color="auto"/>
              <w:bottom w:val="single" w:sz="4" w:space="0" w:color="auto"/>
              <w:right w:val="single" w:sz="4" w:space="0" w:color="auto"/>
            </w:tcBorders>
          </w:tcPr>
          <w:p w14:paraId="441E72FB" w14:textId="77777777" w:rsidR="00A21111" w:rsidRPr="00262401" w:rsidRDefault="00A21111" w:rsidP="001209A7">
            <w:pPr>
              <w:tabs>
                <w:tab w:val="left" w:pos="450"/>
              </w:tabs>
              <w:rPr>
                <w:b/>
                <w:sz w:val="22"/>
                <w:szCs w:val="22"/>
              </w:rPr>
            </w:pPr>
            <w:r w:rsidRPr="00262401">
              <w:rPr>
                <w:b/>
                <w:sz w:val="22"/>
                <w:szCs w:val="22"/>
              </w:rPr>
              <w:t>Наименование медицинских изделий ТСО (далее - МИ), относящихся к средствам измерения с указанием модели, наименования производителя, страны)</w:t>
            </w:r>
          </w:p>
        </w:tc>
        <w:tc>
          <w:tcPr>
            <w:tcW w:w="10487" w:type="dxa"/>
            <w:gridSpan w:val="4"/>
            <w:tcBorders>
              <w:top w:val="single" w:sz="4" w:space="0" w:color="auto"/>
              <w:left w:val="single" w:sz="4" w:space="0" w:color="auto"/>
              <w:bottom w:val="single" w:sz="4" w:space="0" w:color="auto"/>
              <w:right w:val="single" w:sz="4" w:space="0" w:color="auto"/>
            </w:tcBorders>
          </w:tcPr>
          <w:p w14:paraId="5F2DE332" w14:textId="77777777" w:rsidR="00A21111" w:rsidRPr="00262401" w:rsidRDefault="00A21111" w:rsidP="00A0712B">
            <w:pPr>
              <w:pStyle w:val="Default"/>
              <w:spacing w:line="276" w:lineRule="auto"/>
              <w:rPr>
                <w:rFonts w:ascii="Times New Roman" w:hAnsi="Times New Roman" w:cs="Times New Roman"/>
                <w:b/>
                <w:color w:val="auto"/>
                <w:sz w:val="22"/>
                <w:szCs w:val="22"/>
              </w:rPr>
            </w:pPr>
          </w:p>
        </w:tc>
      </w:tr>
      <w:tr w:rsidR="001209A7" w:rsidRPr="00262401" w14:paraId="5AA2777A" w14:textId="77777777" w:rsidTr="00666A3C">
        <w:trPr>
          <w:trHeight w:val="611"/>
        </w:trPr>
        <w:tc>
          <w:tcPr>
            <w:tcW w:w="708" w:type="dxa"/>
            <w:vMerge w:val="restart"/>
            <w:tcBorders>
              <w:top w:val="single" w:sz="4" w:space="0" w:color="auto"/>
              <w:left w:val="single" w:sz="4" w:space="0" w:color="auto"/>
              <w:bottom w:val="single" w:sz="4" w:space="0" w:color="auto"/>
              <w:right w:val="single" w:sz="4" w:space="0" w:color="auto"/>
            </w:tcBorders>
            <w:hideMark/>
          </w:tcPr>
          <w:p w14:paraId="6F6FA769" w14:textId="77777777" w:rsidR="001209A7" w:rsidRPr="00262401" w:rsidRDefault="00A21111" w:rsidP="001209A7">
            <w:pPr>
              <w:rPr>
                <w:b/>
                <w:sz w:val="22"/>
                <w:szCs w:val="22"/>
              </w:rPr>
            </w:pPr>
            <w:r w:rsidRPr="00262401">
              <w:rPr>
                <w:b/>
                <w:sz w:val="22"/>
                <w:szCs w:val="22"/>
              </w:rPr>
              <w:t>3</w:t>
            </w:r>
          </w:p>
        </w:tc>
        <w:tc>
          <w:tcPr>
            <w:tcW w:w="3970" w:type="dxa"/>
            <w:vMerge w:val="restart"/>
            <w:tcBorders>
              <w:top w:val="single" w:sz="4" w:space="0" w:color="auto"/>
              <w:left w:val="single" w:sz="4" w:space="0" w:color="auto"/>
              <w:bottom w:val="single" w:sz="4" w:space="0" w:color="auto"/>
              <w:right w:val="single" w:sz="4" w:space="0" w:color="auto"/>
            </w:tcBorders>
            <w:hideMark/>
          </w:tcPr>
          <w:p w14:paraId="297666C0" w14:textId="77777777" w:rsidR="001209A7" w:rsidRPr="00262401" w:rsidRDefault="001209A7" w:rsidP="001209A7">
            <w:pPr>
              <w:rPr>
                <w:b/>
                <w:sz w:val="22"/>
                <w:szCs w:val="22"/>
              </w:rPr>
            </w:pPr>
            <w:r w:rsidRPr="00262401">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hideMark/>
          </w:tcPr>
          <w:p w14:paraId="3E50941D" w14:textId="77777777" w:rsidR="001209A7" w:rsidRPr="00262401" w:rsidRDefault="001209A7" w:rsidP="001209A7">
            <w:pPr>
              <w:jc w:val="center"/>
              <w:rPr>
                <w:i/>
                <w:sz w:val="22"/>
                <w:szCs w:val="22"/>
              </w:rPr>
            </w:pPr>
            <w:r w:rsidRPr="00262401">
              <w:rPr>
                <w:rStyle w:val="s0"/>
                <w:i/>
                <w:sz w:val="22"/>
                <w:szCs w:val="22"/>
              </w:rPr>
              <w:t>№</w:t>
            </w:r>
          </w:p>
          <w:p w14:paraId="344EF780" w14:textId="77777777" w:rsidR="001209A7" w:rsidRPr="00262401" w:rsidRDefault="001209A7" w:rsidP="001209A7">
            <w:pPr>
              <w:jc w:val="center"/>
              <w:rPr>
                <w:i/>
                <w:sz w:val="22"/>
                <w:szCs w:val="22"/>
              </w:rPr>
            </w:pPr>
            <w:r w:rsidRPr="00262401">
              <w:rPr>
                <w:rStyle w:val="s0"/>
                <w:i/>
                <w:sz w:val="22"/>
                <w:szCs w:val="22"/>
              </w:rPr>
              <w:t>п/п</w:t>
            </w:r>
          </w:p>
        </w:tc>
        <w:tc>
          <w:tcPr>
            <w:tcW w:w="2126" w:type="dxa"/>
            <w:tcBorders>
              <w:top w:val="single" w:sz="4" w:space="0" w:color="auto"/>
              <w:left w:val="single" w:sz="4" w:space="0" w:color="auto"/>
              <w:bottom w:val="single" w:sz="4" w:space="0" w:color="auto"/>
              <w:right w:val="single" w:sz="4" w:space="0" w:color="auto"/>
            </w:tcBorders>
            <w:hideMark/>
          </w:tcPr>
          <w:p w14:paraId="5479B09B" w14:textId="77777777" w:rsidR="001209A7" w:rsidRPr="00262401" w:rsidRDefault="001209A7" w:rsidP="001209A7">
            <w:pPr>
              <w:jc w:val="center"/>
              <w:rPr>
                <w:i/>
                <w:sz w:val="22"/>
                <w:szCs w:val="22"/>
              </w:rPr>
            </w:pPr>
            <w:r w:rsidRPr="00262401">
              <w:rPr>
                <w:rStyle w:val="s0"/>
                <w:i/>
                <w:sz w:val="22"/>
                <w:szCs w:val="22"/>
              </w:rPr>
              <w:t>Наименование комплектующего к МИ</w:t>
            </w:r>
          </w:p>
          <w:p w14:paraId="5B79129C" w14:textId="77777777" w:rsidR="001209A7" w:rsidRPr="00262401" w:rsidRDefault="001209A7" w:rsidP="001209A7">
            <w:pPr>
              <w:jc w:val="center"/>
              <w:rPr>
                <w:i/>
                <w:sz w:val="22"/>
                <w:szCs w:val="22"/>
              </w:rPr>
            </w:pPr>
            <w:r w:rsidRPr="00262401">
              <w:rPr>
                <w:rStyle w:val="s0"/>
                <w:i/>
                <w:sz w:val="22"/>
                <w:szCs w:val="22"/>
              </w:rPr>
              <w:t>(в соответствии с государственным реестром МИ)</w:t>
            </w:r>
          </w:p>
        </w:tc>
        <w:tc>
          <w:tcPr>
            <w:tcW w:w="6663" w:type="dxa"/>
            <w:tcBorders>
              <w:top w:val="single" w:sz="4" w:space="0" w:color="auto"/>
              <w:left w:val="single" w:sz="4" w:space="0" w:color="auto"/>
              <w:bottom w:val="single" w:sz="4" w:space="0" w:color="auto"/>
              <w:right w:val="single" w:sz="4" w:space="0" w:color="auto"/>
            </w:tcBorders>
            <w:hideMark/>
          </w:tcPr>
          <w:p w14:paraId="4ECBBE84" w14:textId="77777777" w:rsidR="001209A7" w:rsidRPr="00262401" w:rsidRDefault="001209A7" w:rsidP="001209A7">
            <w:pPr>
              <w:jc w:val="center"/>
              <w:rPr>
                <w:i/>
                <w:sz w:val="22"/>
                <w:szCs w:val="22"/>
              </w:rPr>
            </w:pPr>
            <w:r w:rsidRPr="00262401">
              <w:rPr>
                <w:rStyle w:val="s0"/>
                <w:i/>
                <w:sz w:val="22"/>
                <w:szCs w:val="22"/>
              </w:rPr>
              <w:t>Модель/марка, каталожный номер, краткая техническая характеристика комплектующего к МИ</w:t>
            </w:r>
          </w:p>
        </w:tc>
        <w:tc>
          <w:tcPr>
            <w:tcW w:w="1131" w:type="dxa"/>
            <w:tcBorders>
              <w:top w:val="single" w:sz="4" w:space="0" w:color="auto"/>
              <w:left w:val="single" w:sz="4" w:space="0" w:color="auto"/>
              <w:bottom w:val="single" w:sz="4" w:space="0" w:color="auto"/>
              <w:right w:val="single" w:sz="4" w:space="0" w:color="auto"/>
            </w:tcBorders>
            <w:hideMark/>
          </w:tcPr>
          <w:p w14:paraId="7958B19B" w14:textId="77777777" w:rsidR="001209A7" w:rsidRPr="00262401" w:rsidRDefault="001209A7" w:rsidP="001209A7">
            <w:pPr>
              <w:jc w:val="center"/>
              <w:rPr>
                <w:i/>
                <w:sz w:val="22"/>
                <w:szCs w:val="22"/>
              </w:rPr>
            </w:pPr>
            <w:r w:rsidRPr="00262401">
              <w:rPr>
                <w:rStyle w:val="s0"/>
                <w:i/>
                <w:sz w:val="22"/>
                <w:szCs w:val="22"/>
              </w:rPr>
              <w:t>Требуемое количество (с указанием единицы измерения)</w:t>
            </w:r>
          </w:p>
        </w:tc>
      </w:tr>
      <w:tr w:rsidR="00667A08" w:rsidRPr="00262401" w14:paraId="7642ECF5" w14:textId="77777777" w:rsidTr="00666A3C">
        <w:trPr>
          <w:trHeight w:val="141"/>
        </w:trPr>
        <w:tc>
          <w:tcPr>
            <w:tcW w:w="708" w:type="dxa"/>
            <w:vMerge/>
            <w:tcBorders>
              <w:top w:val="single" w:sz="4" w:space="0" w:color="auto"/>
              <w:left w:val="single" w:sz="4" w:space="0" w:color="auto"/>
              <w:bottom w:val="single" w:sz="4" w:space="0" w:color="auto"/>
              <w:right w:val="single" w:sz="4" w:space="0" w:color="auto"/>
            </w:tcBorders>
            <w:hideMark/>
          </w:tcPr>
          <w:p w14:paraId="25CE5A04" w14:textId="77777777" w:rsidR="00667A08" w:rsidRPr="00262401" w:rsidRDefault="00667A08" w:rsidP="001209A7">
            <w:pPr>
              <w:rPr>
                <w:b/>
                <w:sz w:val="22"/>
                <w:szCs w:val="22"/>
              </w:rPr>
            </w:pPr>
          </w:p>
        </w:tc>
        <w:tc>
          <w:tcPr>
            <w:tcW w:w="3970" w:type="dxa"/>
            <w:vMerge/>
            <w:tcBorders>
              <w:top w:val="single" w:sz="4" w:space="0" w:color="auto"/>
              <w:left w:val="single" w:sz="4" w:space="0" w:color="auto"/>
              <w:bottom w:val="single" w:sz="4" w:space="0" w:color="auto"/>
              <w:right w:val="single" w:sz="4" w:space="0" w:color="auto"/>
            </w:tcBorders>
            <w:hideMark/>
          </w:tcPr>
          <w:p w14:paraId="786004FF" w14:textId="77777777" w:rsidR="00667A08" w:rsidRPr="00262401" w:rsidRDefault="00667A08" w:rsidP="001209A7">
            <w:pPr>
              <w:rPr>
                <w:b/>
                <w:sz w:val="22"/>
                <w:szCs w:val="22"/>
              </w:rPr>
            </w:pPr>
          </w:p>
        </w:tc>
        <w:tc>
          <w:tcPr>
            <w:tcW w:w="10487" w:type="dxa"/>
            <w:gridSpan w:val="4"/>
            <w:tcBorders>
              <w:top w:val="single" w:sz="4" w:space="0" w:color="auto"/>
              <w:left w:val="single" w:sz="4" w:space="0" w:color="auto"/>
              <w:bottom w:val="single" w:sz="4" w:space="0" w:color="auto"/>
              <w:right w:val="single" w:sz="4" w:space="0" w:color="auto"/>
            </w:tcBorders>
            <w:hideMark/>
          </w:tcPr>
          <w:p w14:paraId="16AC97A9" w14:textId="77777777" w:rsidR="00667A08" w:rsidRPr="00262401" w:rsidRDefault="00B218EB" w:rsidP="001209A7">
            <w:pPr>
              <w:rPr>
                <w:i/>
                <w:sz w:val="22"/>
                <w:szCs w:val="22"/>
              </w:rPr>
            </w:pPr>
            <w:r w:rsidRPr="00262401">
              <w:rPr>
                <w:i/>
                <w:sz w:val="22"/>
                <w:szCs w:val="22"/>
              </w:rPr>
              <w:t>Комплект поставки</w:t>
            </w:r>
          </w:p>
        </w:tc>
      </w:tr>
      <w:tr w:rsidR="00D9677D" w:rsidRPr="00262401" w14:paraId="0E77EF95" w14:textId="77777777" w:rsidTr="00666A3C">
        <w:trPr>
          <w:trHeight w:val="141"/>
        </w:trPr>
        <w:tc>
          <w:tcPr>
            <w:tcW w:w="708" w:type="dxa"/>
            <w:vMerge/>
            <w:tcBorders>
              <w:top w:val="single" w:sz="4" w:space="0" w:color="auto"/>
              <w:left w:val="single" w:sz="4" w:space="0" w:color="auto"/>
              <w:bottom w:val="single" w:sz="4" w:space="0" w:color="auto"/>
              <w:right w:val="single" w:sz="4" w:space="0" w:color="auto"/>
            </w:tcBorders>
            <w:hideMark/>
          </w:tcPr>
          <w:p w14:paraId="0089668C" w14:textId="77777777" w:rsidR="00D9677D" w:rsidRPr="00262401" w:rsidRDefault="00D9677D" w:rsidP="001209A7">
            <w:pPr>
              <w:rPr>
                <w:b/>
                <w:sz w:val="22"/>
                <w:szCs w:val="22"/>
              </w:rPr>
            </w:pPr>
          </w:p>
        </w:tc>
        <w:tc>
          <w:tcPr>
            <w:tcW w:w="3970" w:type="dxa"/>
            <w:vMerge/>
            <w:tcBorders>
              <w:top w:val="single" w:sz="4" w:space="0" w:color="auto"/>
              <w:left w:val="single" w:sz="4" w:space="0" w:color="auto"/>
              <w:bottom w:val="single" w:sz="4" w:space="0" w:color="auto"/>
              <w:right w:val="single" w:sz="4" w:space="0" w:color="auto"/>
            </w:tcBorders>
            <w:hideMark/>
          </w:tcPr>
          <w:p w14:paraId="322FBFEF" w14:textId="77777777" w:rsidR="00D9677D" w:rsidRPr="00262401" w:rsidRDefault="00D9677D" w:rsidP="001209A7">
            <w:pPr>
              <w:rPr>
                <w:b/>
                <w:sz w:val="22"/>
                <w:szCs w:val="22"/>
              </w:rPr>
            </w:pPr>
          </w:p>
        </w:tc>
        <w:tc>
          <w:tcPr>
            <w:tcW w:w="567" w:type="dxa"/>
            <w:tcBorders>
              <w:top w:val="single" w:sz="4" w:space="0" w:color="auto"/>
              <w:left w:val="single" w:sz="4" w:space="0" w:color="auto"/>
              <w:bottom w:val="single" w:sz="4" w:space="0" w:color="auto"/>
              <w:right w:val="single" w:sz="4" w:space="0" w:color="auto"/>
            </w:tcBorders>
          </w:tcPr>
          <w:p w14:paraId="6CE2FAB5" w14:textId="77777777" w:rsidR="00D9677D" w:rsidRPr="00262401" w:rsidRDefault="00D9677D" w:rsidP="001209A7">
            <w:pPr>
              <w:rPr>
                <w:rFonts w:eastAsiaTheme="minorEastAsia"/>
                <w:sz w:val="22"/>
                <w:szCs w:val="22"/>
              </w:rPr>
            </w:pPr>
            <w:r w:rsidRPr="00262401">
              <w:rPr>
                <w:rFonts w:eastAsiaTheme="minorEastAsia"/>
                <w:sz w:val="22"/>
                <w:szCs w:val="22"/>
              </w:rPr>
              <w:t>1.</w:t>
            </w:r>
          </w:p>
        </w:tc>
        <w:tc>
          <w:tcPr>
            <w:tcW w:w="2126" w:type="dxa"/>
            <w:tcBorders>
              <w:top w:val="single" w:sz="4" w:space="0" w:color="auto"/>
              <w:left w:val="single" w:sz="4" w:space="0" w:color="auto"/>
              <w:bottom w:val="single" w:sz="4" w:space="0" w:color="auto"/>
              <w:right w:val="single" w:sz="4" w:space="0" w:color="auto"/>
            </w:tcBorders>
          </w:tcPr>
          <w:p w14:paraId="5AB8D0A6" w14:textId="51477183" w:rsidR="00D9677D" w:rsidRPr="00262401" w:rsidRDefault="00C371EE" w:rsidP="005C1C7D">
            <w:pPr>
              <w:rPr>
                <w:sz w:val="22"/>
                <w:szCs w:val="22"/>
              </w:rPr>
            </w:pPr>
            <w:r w:rsidRPr="00262401">
              <w:rPr>
                <w:bCs/>
                <w:color w:val="000000"/>
                <w:sz w:val="22"/>
                <w:szCs w:val="22"/>
              </w:rPr>
              <w:t>Облучатель ультрафиолетовый бактерицидный с регулируемым экраном</w:t>
            </w:r>
          </w:p>
        </w:tc>
        <w:tc>
          <w:tcPr>
            <w:tcW w:w="6663" w:type="dxa"/>
            <w:tcBorders>
              <w:top w:val="single" w:sz="4" w:space="0" w:color="auto"/>
              <w:left w:val="single" w:sz="4" w:space="0" w:color="auto"/>
              <w:bottom w:val="single" w:sz="4" w:space="0" w:color="auto"/>
              <w:right w:val="single" w:sz="4" w:space="0" w:color="auto"/>
            </w:tcBorders>
          </w:tcPr>
          <w:p w14:paraId="664BF884" w14:textId="35EA571A" w:rsidR="00C371EE" w:rsidRPr="00262401" w:rsidRDefault="00C371EE" w:rsidP="00C371EE">
            <w:pPr>
              <w:pStyle w:val="a3"/>
              <w:rPr>
                <w:sz w:val="22"/>
                <w:szCs w:val="22"/>
              </w:rPr>
            </w:pPr>
            <w:r w:rsidRPr="00262401">
              <w:rPr>
                <w:sz w:val="22"/>
                <w:szCs w:val="22"/>
              </w:rPr>
              <w:t xml:space="preserve">Облучатель ультрафиолетовый бактерицидный с регулируемым экраном относится к устройствам для обеззараживания воздуха в помещениях с повышенным риском распространения инфекций. Облучатель может работать </w:t>
            </w:r>
            <w:r w:rsidRPr="00262401">
              <w:rPr>
                <w:sz w:val="22"/>
                <w:szCs w:val="22"/>
              </w:rPr>
              <w:t>в режиме</w:t>
            </w:r>
            <w:r w:rsidRPr="00262401">
              <w:rPr>
                <w:sz w:val="22"/>
                <w:szCs w:val="22"/>
              </w:rPr>
              <w:t xml:space="preserve"> постоянного использования в присутствии людей. </w:t>
            </w:r>
            <w:r w:rsidRPr="00262401">
              <w:rPr>
                <w:sz w:val="22"/>
                <w:szCs w:val="22"/>
              </w:rPr>
              <w:t>Э</w:t>
            </w:r>
            <w:r w:rsidRPr="00262401">
              <w:rPr>
                <w:sz w:val="22"/>
                <w:szCs w:val="22"/>
              </w:rPr>
              <w:t xml:space="preserve">кранированный облучатель имеет экранирующее устройство в виде крышки сверху, которое образует регулируемый </w:t>
            </w:r>
            <w:r w:rsidRPr="00262401">
              <w:rPr>
                <w:sz w:val="22"/>
                <w:szCs w:val="22"/>
              </w:rPr>
              <w:t>щелевой зазор</w:t>
            </w:r>
            <w:r w:rsidRPr="00262401">
              <w:rPr>
                <w:sz w:val="22"/>
                <w:szCs w:val="22"/>
              </w:rPr>
              <w:t xml:space="preserve">. С помощью регулировочных винтов контролируется величина зазора и соответственно интенсивность облучения в верхней «рабочей» и нижней «обитаемой» зоне помещения. Щелевой зазор направляет УФ лучи в верхнюю часть помещения, отводя от людей, нижние слои воздуха обеззараживаются за счет естественной конвекции. </w:t>
            </w:r>
          </w:p>
          <w:p w14:paraId="0B89CFF7" w14:textId="6F53A280" w:rsidR="00C371EE" w:rsidRPr="00262401" w:rsidRDefault="00C371EE" w:rsidP="00C371EE">
            <w:pPr>
              <w:pStyle w:val="a3"/>
              <w:rPr>
                <w:sz w:val="22"/>
                <w:szCs w:val="22"/>
              </w:rPr>
            </w:pPr>
            <w:r w:rsidRPr="00262401">
              <w:rPr>
                <w:sz w:val="22"/>
                <w:szCs w:val="22"/>
              </w:rPr>
              <w:t>Н</w:t>
            </w:r>
            <w:r w:rsidRPr="00262401">
              <w:rPr>
                <w:sz w:val="22"/>
                <w:szCs w:val="22"/>
              </w:rPr>
              <w:t xml:space="preserve">аличие </w:t>
            </w:r>
            <w:r w:rsidRPr="00262401">
              <w:rPr>
                <w:sz w:val="22"/>
                <w:szCs w:val="22"/>
              </w:rPr>
              <w:t>не менее 2-х</w:t>
            </w:r>
            <w:r w:rsidRPr="00262401">
              <w:rPr>
                <w:sz w:val="22"/>
                <w:szCs w:val="22"/>
              </w:rPr>
              <w:t xml:space="preserve"> режимов работы: Режим 1 «непрерывно в присутствии людей» – работает верхняя внутренняя экранированная лампа. Режим 2 – «быстрое обеззараживание в отсутствие людей», работает нижняя открытая лампа.</w:t>
            </w:r>
          </w:p>
          <w:p w14:paraId="1C37DAB6" w14:textId="77777777" w:rsidR="00C371EE" w:rsidRPr="00262401" w:rsidRDefault="00C371EE" w:rsidP="00C371EE">
            <w:pPr>
              <w:pStyle w:val="a3"/>
              <w:rPr>
                <w:sz w:val="22"/>
                <w:szCs w:val="22"/>
              </w:rPr>
            </w:pPr>
            <w:r w:rsidRPr="00262401">
              <w:rPr>
                <w:sz w:val="22"/>
                <w:szCs w:val="22"/>
              </w:rPr>
              <w:t>Прямое облучение всего помещения в отсутствии людей (Режим 2) - интенсивность УФ - излучения не менее 120 мкВт/см2 (1,2 Вт/м2) на расстоянии 1 м от источника.</w:t>
            </w:r>
          </w:p>
          <w:p w14:paraId="25CE3EDA" w14:textId="77777777" w:rsidR="00C371EE" w:rsidRPr="00262401" w:rsidRDefault="00C371EE" w:rsidP="00C371EE">
            <w:pPr>
              <w:pStyle w:val="a3"/>
              <w:rPr>
                <w:sz w:val="22"/>
                <w:szCs w:val="22"/>
              </w:rPr>
            </w:pPr>
            <w:r w:rsidRPr="00262401">
              <w:rPr>
                <w:sz w:val="22"/>
                <w:szCs w:val="22"/>
              </w:rPr>
              <w:t>Направленное облучение верхней зоны помещения в присутствии людей -интенсивность УФ - излучения должно соответствовать нормам СанПиН РК Приказ № ҚР ДСМ-96/2020 от 11 августа 2020 года и составлять:</w:t>
            </w:r>
          </w:p>
          <w:p w14:paraId="6DFC4D1E" w14:textId="3EEB7600" w:rsidR="00C371EE" w:rsidRPr="00262401" w:rsidRDefault="00C371EE" w:rsidP="00C371EE">
            <w:pPr>
              <w:pStyle w:val="a3"/>
              <w:rPr>
                <w:sz w:val="22"/>
                <w:szCs w:val="22"/>
              </w:rPr>
            </w:pPr>
            <w:r w:rsidRPr="00262401">
              <w:rPr>
                <w:sz w:val="22"/>
                <w:szCs w:val="22"/>
              </w:rPr>
              <w:t>В верхней «рабочей» зоне помещения не менее 100 мкВт/см2 (1 Вт/м2) на расстоянии 1м от источника в секторе прямого луча;</w:t>
            </w:r>
            <w:r w:rsidRPr="00262401">
              <w:rPr>
                <w:sz w:val="22"/>
                <w:szCs w:val="22"/>
              </w:rPr>
              <w:t xml:space="preserve"> </w:t>
            </w:r>
            <w:r w:rsidRPr="00262401">
              <w:rPr>
                <w:sz w:val="22"/>
                <w:szCs w:val="22"/>
              </w:rPr>
              <w:t xml:space="preserve">в нижней «обитаемой» зоне помещения не более 0,2 мкВт/см2 (0,002 Вт/м2)  и замеряется в трех точках: на уровне глаз «лежащего», «сидящего» и «стоящего» человека. </w:t>
            </w:r>
          </w:p>
          <w:p w14:paraId="032759D5" w14:textId="77777777" w:rsidR="00C371EE" w:rsidRPr="00262401" w:rsidRDefault="00C371EE" w:rsidP="00C371EE">
            <w:pPr>
              <w:pStyle w:val="a3"/>
              <w:rPr>
                <w:sz w:val="22"/>
                <w:szCs w:val="22"/>
              </w:rPr>
            </w:pPr>
            <w:r w:rsidRPr="00262401">
              <w:rPr>
                <w:sz w:val="22"/>
                <w:szCs w:val="22"/>
              </w:rPr>
              <w:t xml:space="preserve">Объем обрабатываемого помещения при эффективности 99,9% (включены обе лампы) составляет не менее 150 м3/час. </w:t>
            </w:r>
          </w:p>
          <w:p w14:paraId="17AE0371" w14:textId="77777777" w:rsidR="00C371EE" w:rsidRPr="00262401" w:rsidRDefault="00C371EE" w:rsidP="00C371EE">
            <w:pPr>
              <w:pStyle w:val="a3"/>
              <w:rPr>
                <w:sz w:val="22"/>
                <w:szCs w:val="22"/>
              </w:rPr>
            </w:pPr>
            <w:r w:rsidRPr="00262401">
              <w:rPr>
                <w:sz w:val="22"/>
                <w:szCs w:val="22"/>
              </w:rPr>
              <w:t xml:space="preserve">Кол-во ламп: 2 штуки, мощностью 30 Вт каждая. Срок службы не менее 9000 ч. Стартера – 3 шт. (2 шт. в сборе + 1 шт. в комплекте). Наличие стартеров предохраняет облучатель от перепадов напряжения и преждевременного выхода из строя. </w:t>
            </w:r>
          </w:p>
          <w:p w14:paraId="7138DAA4" w14:textId="4029AFBC" w:rsidR="0058184F" w:rsidRPr="00262401" w:rsidRDefault="0058184F" w:rsidP="00C371EE">
            <w:pPr>
              <w:pStyle w:val="a3"/>
              <w:rPr>
                <w:sz w:val="22"/>
                <w:szCs w:val="22"/>
              </w:rPr>
            </w:pPr>
          </w:p>
        </w:tc>
        <w:tc>
          <w:tcPr>
            <w:tcW w:w="1131" w:type="dxa"/>
            <w:tcBorders>
              <w:top w:val="single" w:sz="4" w:space="0" w:color="auto"/>
              <w:left w:val="single" w:sz="4" w:space="0" w:color="auto"/>
              <w:bottom w:val="single" w:sz="4" w:space="0" w:color="auto"/>
              <w:right w:val="single" w:sz="4" w:space="0" w:color="auto"/>
            </w:tcBorders>
          </w:tcPr>
          <w:p w14:paraId="2D28BA18" w14:textId="77777777" w:rsidR="00D9677D" w:rsidRPr="00262401" w:rsidRDefault="00D9677D" w:rsidP="005C1C7D">
            <w:pPr>
              <w:jc w:val="center"/>
              <w:rPr>
                <w:sz w:val="22"/>
                <w:szCs w:val="22"/>
              </w:rPr>
            </w:pPr>
            <w:r w:rsidRPr="00262401">
              <w:rPr>
                <w:sz w:val="22"/>
                <w:szCs w:val="22"/>
              </w:rPr>
              <w:t>1</w:t>
            </w:r>
            <w:r w:rsidR="005C1C7D" w:rsidRPr="00262401">
              <w:rPr>
                <w:sz w:val="22"/>
                <w:szCs w:val="22"/>
              </w:rPr>
              <w:t xml:space="preserve"> </w:t>
            </w:r>
            <w:r w:rsidRPr="00262401">
              <w:rPr>
                <w:sz w:val="22"/>
                <w:szCs w:val="22"/>
              </w:rPr>
              <w:t>шт.</w:t>
            </w:r>
          </w:p>
        </w:tc>
      </w:tr>
      <w:tr w:rsidR="00D9677D" w:rsidRPr="00262401" w14:paraId="1F46473E" w14:textId="77777777" w:rsidTr="00666A3C">
        <w:trPr>
          <w:trHeight w:val="141"/>
        </w:trPr>
        <w:tc>
          <w:tcPr>
            <w:tcW w:w="708" w:type="dxa"/>
            <w:vMerge/>
            <w:tcBorders>
              <w:top w:val="single" w:sz="4" w:space="0" w:color="auto"/>
              <w:left w:val="single" w:sz="4" w:space="0" w:color="auto"/>
              <w:bottom w:val="single" w:sz="4" w:space="0" w:color="auto"/>
              <w:right w:val="single" w:sz="4" w:space="0" w:color="auto"/>
            </w:tcBorders>
            <w:hideMark/>
          </w:tcPr>
          <w:p w14:paraId="2A2ED7D5" w14:textId="77777777" w:rsidR="00D9677D" w:rsidRPr="00262401" w:rsidRDefault="00D9677D" w:rsidP="001209A7">
            <w:pPr>
              <w:rPr>
                <w:b/>
                <w:sz w:val="22"/>
                <w:szCs w:val="22"/>
                <w:lang w:val="en-US"/>
              </w:rPr>
            </w:pPr>
          </w:p>
        </w:tc>
        <w:tc>
          <w:tcPr>
            <w:tcW w:w="3970" w:type="dxa"/>
            <w:vMerge/>
            <w:tcBorders>
              <w:top w:val="single" w:sz="4" w:space="0" w:color="auto"/>
              <w:left w:val="single" w:sz="4" w:space="0" w:color="auto"/>
              <w:bottom w:val="single" w:sz="4" w:space="0" w:color="auto"/>
              <w:right w:val="single" w:sz="4" w:space="0" w:color="auto"/>
            </w:tcBorders>
            <w:hideMark/>
          </w:tcPr>
          <w:p w14:paraId="621AE2C4" w14:textId="77777777" w:rsidR="00D9677D" w:rsidRPr="00262401" w:rsidRDefault="00D9677D" w:rsidP="001209A7">
            <w:pPr>
              <w:rPr>
                <w:b/>
                <w:sz w:val="22"/>
                <w:szCs w:val="22"/>
                <w:lang w:val="en-US"/>
              </w:rPr>
            </w:pPr>
          </w:p>
        </w:tc>
        <w:tc>
          <w:tcPr>
            <w:tcW w:w="567" w:type="dxa"/>
            <w:tcBorders>
              <w:top w:val="single" w:sz="4" w:space="0" w:color="auto"/>
              <w:left w:val="single" w:sz="4" w:space="0" w:color="auto"/>
              <w:bottom w:val="single" w:sz="4" w:space="0" w:color="auto"/>
              <w:right w:val="single" w:sz="4" w:space="0" w:color="auto"/>
            </w:tcBorders>
          </w:tcPr>
          <w:p w14:paraId="3C7A519E" w14:textId="77777777" w:rsidR="00D9677D" w:rsidRPr="00262401" w:rsidRDefault="00D9677D" w:rsidP="001209A7">
            <w:pPr>
              <w:rPr>
                <w:rFonts w:eastAsiaTheme="minorEastAsia"/>
                <w:sz w:val="22"/>
                <w:szCs w:val="22"/>
              </w:rPr>
            </w:pPr>
            <w:r w:rsidRPr="00262401">
              <w:rPr>
                <w:rFonts w:eastAsiaTheme="minorEastAsia"/>
                <w:sz w:val="22"/>
                <w:szCs w:val="22"/>
              </w:rPr>
              <w:t>2.</w:t>
            </w:r>
          </w:p>
        </w:tc>
        <w:tc>
          <w:tcPr>
            <w:tcW w:w="2126" w:type="dxa"/>
            <w:tcBorders>
              <w:top w:val="single" w:sz="4" w:space="0" w:color="auto"/>
              <w:left w:val="single" w:sz="4" w:space="0" w:color="auto"/>
              <w:bottom w:val="single" w:sz="4" w:space="0" w:color="auto"/>
              <w:right w:val="single" w:sz="4" w:space="0" w:color="auto"/>
            </w:tcBorders>
          </w:tcPr>
          <w:p w14:paraId="3B9A0120" w14:textId="737690BA" w:rsidR="00D9677D" w:rsidRPr="00262401" w:rsidRDefault="00C371EE" w:rsidP="001209A7">
            <w:pPr>
              <w:rPr>
                <w:bCs/>
                <w:color w:val="000000"/>
                <w:sz w:val="22"/>
                <w:szCs w:val="22"/>
              </w:rPr>
            </w:pPr>
            <w:r w:rsidRPr="00262401">
              <w:rPr>
                <w:bCs/>
                <w:color w:val="000000"/>
                <w:sz w:val="22"/>
                <w:szCs w:val="22"/>
              </w:rPr>
              <w:t>Комплектация</w:t>
            </w:r>
          </w:p>
        </w:tc>
        <w:tc>
          <w:tcPr>
            <w:tcW w:w="6663" w:type="dxa"/>
            <w:tcBorders>
              <w:top w:val="single" w:sz="4" w:space="0" w:color="auto"/>
              <w:left w:val="single" w:sz="4" w:space="0" w:color="auto"/>
              <w:bottom w:val="single" w:sz="4" w:space="0" w:color="auto"/>
              <w:right w:val="single" w:sz="4" w:space="0" w:color="auto"/>
            </w:tcBorders>
          </w:tcPr>
          <w:p w14:paraId="2C948FD3" w14:textId="5A5E5011" w:rsidR="00C371EE" w:rsidRPr="00262401" w:rsidRDefault="00C371EE" w:rsidP="00C371EE">
            <w:pPr>
              <w:pStyle w:val="a3"/>
              <w:numPr>
                <w:ilvl w:val="0"/>
                <w:numId w:val="11"/>
              </w:numPr>
              <w:rPr>
                <w:bCs/>
                <w:sz w:val="22"/>
                <w:szCs w:val="22"/>
              </w:rPr>
            </w:pPr>
            <w:r w:rsidRPr="00262401">
              <w:rPr>
                <w:bCs/>
                <w:sz w:val="22"/>
                <w:szCs w:val="22"/>
              </w:rPr>
              <w:t>технический паспорт на русском и казахском языке, журнал УФБО</w:t>
            </w:r>
            <w:r w:rsidRPr="00262401">
              <w:rPr>
                <w:bCs/>
                <w:sz w:val="22"/>
                <w:szCs w:val="22"/>
              </w:rPr>
              <w:t>;</w:t>
            </w:r>
          </w:p>
          <w:p w14:paraId="1369A2B8" w14:textId="03D5198A" w:rsidR="00C371EE" w:rsidRPr="00262401" w:rsidRDefault="00C371EE" w:rsidP="00C371EE">
            <w:pPr>
              <w:pStyle w:val="a3"/>
              <w:numPr>
                <w:ilvl w:val="0"/>
                <w:numId w:val="11"/>
              </w:numPr>
              <w:rPr>
                <w:bCs/>
                <w:sz w:val="22"/>
                <w:szCs w:val="22"/>
              </w:rPr>
            </w:pPr>
            <w:r w:rsidRPr="00262401">
              <w:rPr>
                <w:bCs/>
                <w:sz w:val="22"/>
                <w:szCs w:val="22"/>
              </w:rPr>
              <w:t xml:space="preserve">Облучатель комплектуется: 4-х жильный кабель – 1 метр, </w:t>
            </w:r>
            <w:r w:rsidRPr="00262401">
              <w:rPr>
                <w:bCs/>
                <w:sz w:val="22"/>
                <w:szCs w:val="22"/>
              </w:rPr>
              <w:lastRenderedPageBreak/>
              <w:t>двухклавишный выключатель, комплекты метизов.</w:t>
            </w:r>
          </w:p>
          <w:p w14:paraId="569417A1" w14:textId="2B9765B2" w:rsidR="00C371EE" w:rsidRPr="00262401" w:rsidRDefault="00C371EE" w:rsidP="00262401">
            <w:pPr>
              <w:pStyle w:val="a3"/>
              <w:numPr>
                <w:ilvl w:val="0"/>
                <w:numId w:val="11"/>
              </w:numPr>
              <w:rPr>
                <w:bCs/>
                <w:sz w:val="22"/>
                <w:szCs w:val="22"/>
              </w:rPr>
            </w:pPr>
            <w:r w:rsidRPr="00262401">
              <w:rPr>
                <w:bCs/>
                <w:sz w:val="22"/>
                <w:szCs w:val="22"/>
              </w:rPr>
              <w:t xml:space="preserve">Сопутствующие услуги: Установка - включает в себя: навешивание, подключение и укладка кабеля в кабель-канал (материал: кабель и кабель-канал входят в стоимость услуги), калибровка и проверка. Калибровка - (настройка необходимых параметров) облучателя производится поставщиком с использованием УФ - радиометра со шкалой в </w:t>
            </w:r>
            <w:proofErr w:type="spellStart"/>
            <w:proofErr w:type="gramStart"/>
            <w:r w:rsidRPr="00262401">
              <w:rPr>
                <w:bCs/>
                <w:sz w:val="22"/>
                <w:szCs w:val="22"/>
              </w:rPr>
              <w:t>ед.измерения</w:t>
            </w:r>
            <w:proofErr w:type="spellEnd"/>
            <w:proofErr w:type="gramEnd"/>
            <w:r w:rsidRPr="00262401">
              <w:rPr>
                <w:bCs/>
                <w:sz w:val="22"/>
                <w:szCs w:val="22"/>
              </w:rPr>
              <w:t xml:space="preserve"> мкВт/см2, Проверка - облучатель считается установленным после подтверждения заявленных в паспорте параметров прибором радиометром и внесением данных в журнал УФБО. Калибровка и установка производится квалифицированным специалистом, имеющим сертификат от Завода-производителя. </w:t>
            </w:r>
          </w:p>
          <w:p w14:paraId="0E9B8E88" w14:textId="2CBE905A" w:rsidR="00D9677D" w:rsidRPr="00262401" w:rsidRDefault="00D9677D" w:rsidP="00C371EE">
            <w:pPr>
              <w:pStyle w:val="a3"/>
              <w:rPr>
                <w:sz w:val="22"/>
                <w:szCs w:val="22"/>
              </w:rPr>
            </w:pPr>
          </w:p>
        </w:tc>
        <w:tc>
          <w:tcPr>
            <w:tcW w:w="1131" w:type="dxa"/>
            <w:tcBorders>
              <w:top w:val="single" w:sz="4" w:space="0" w:color="auto"/>
              <w:left w:val="single" w:sz="4" w:space="0" w:color="auto"/>
              <w:bottom w:val="single" w:sz="4" w:space="0" w:color="auto"/>
              <w:right w:val="single" w:sz="4" w:space="0" w:color="auto"/>
            </w:tcBorders>
          </w:tcPr>
          <w:p w14:paraId="00B79E73" w14:textId="77777777" w:rsidR="00D9677D" w:rsidRPr="00262401" w:rsidRDefault="00D9677D" w:rsidP="001209A7">
            <w:pPr>
              <w:rPr>
                <w:sz w:val="22"/>
                <w:szCs w:val="22"/>
              </w:rPr>
            </w:pPr>
          </w:p>
        </w:tc>
      </w:tr>
      <w:tr w:rsidR="000258D0" w:rsidRPr="00262401" w14:paraId="4EB55410" w14:textId="77777777" w:rsidTr="00666A3C">
        <w:trPr>
          <w:gridAfter w:val="4"/>
          <w:wAfter w:w="10487" w:type="dxa"/>
          <w:trHeight w:val="276"/>
        </w:trPr>
        <w:tc>
          <w:tcPr>
            <w:tcW w:w="708" w:type="dxa"/>
            <w:vMerge/>
            <w:tcBorders>
              <w:top w:val="single" w:sz="4" w:space="0" w:color="auto"/>
              <w:left w:val="single" w:sz="4" w:space="0" w:color="auto"/>
              <w:bottom w:val="single" w:sz="4" w:space="0" w:color="auto"/>
              <w:right w:val="single" w:sz="4" w:space="0" w:color="auto"/>
            </w:tcBorders>
          </w:tcPr>
          <w:p w14:paraId="6627E878" w14:textId="77777777" w:rsidR="000258D0" w:rsidRPr="00262401" w:rsidRDefault="000258D0" w:rsidP="001209A7">
            <w:pPr>
              <w:rPr>
                <w:b/>
                <w:sz w:val="22"/>
                <w:szCs w:val="22"/>
              </w:rPr>
            </w:pPr>
          </w:p>
        </w:tc>
        <w:tc>
          <w:tcPr>
            <w:tcW w:w="3970" w:type="dxa"/>
            <w:vMerge/>
            <w:tcBorders>
              <w:top w:val="single" w:sz="4" w:space="0" w:color="auto"/>
              <w:left w:val="single" w:sz="4" w:space="0" w:color="auto"/>
              <w:bottom w:val="single" w:sz="4" w:space="0" w:color="auto"/>
              <w:right w:val="single" w:sz="4" w:space="0" w:color="auto"/>
            </w:tcBorders>
          </w:tcPr>
          <w:p w14:paraId="240E2BDC" w14:textId="77777777" w:rsidR="000258D0" w:rsidRPr="00262401" w:rsidRDefault="000258D0" w:rsidP="001209A7">
            <w:pPr>
              <w:rPr>
                <w:b/>
                <w:sz w:val="22"/>
                <w:szCs w:val="22"/>
              </w:rPr>
            </w:pPr>
          </w:p>
        </w:tc>
      </w:tr>
      <w:tr w:rsidR="000258D0" w:rsidRPr="00262401" w14:paraId="455DC9C0" w14:textId="77777777" w:rsidTr="00666A3C">
        <w:trPr>
          <w:gridAfter w:val="4"/>
          <w:wAfter w:w="10487" w:type="dxa"/>
          <w:trHeight w:val="517"/>
        </w:trPr>
        <w:tc>
          <w:tcPr>
            <w:tcW w:w="708" w:type="dxa"/>
            <w:vMerge/>
            <w:tcBorders>
              <w:top w:val="single" w:sz="4" w:space="0" w:color="auto"/>
              <w:left w:val="single" w:sz="4" w:space="0" w:color="auto"/>
              <w:bottom w:val="single" w:sz="4" w:space="0" w:color="auto"/>
              <w:right w:val="single" w:sz="4" w:space="0" w:color="auto"/>
            </w:tcBorders>
            <w:hideMark/>
          </w:tcPr>
          <w:p w14:paraId="1D66CC0C" w14:textId="77777777" w:rsidR="000258D0" w:rsidRPr="00262401" w:rsidRDefault="000258D0" w:rsidP="001209A7">
            <w:pPr>
              <w:rPr>
                <w:b/>
                <w:sz w:val="22"/>
                <w:szCs w:val="22"/>
              </w:rPr>
            </w:pPr>
          </w:p>
        </w:tc>
        <w:tc>
          <w:tcPr>
            <w:tcW w:w="3970" w:type="dxa"/>
            <w:vMerge/>
            <w:tcBorders>
              <w:top w:val="single" w:sz="4" w:space="0" w:color="auto"/>
              <w:left w:val="single" w:sz="4" w:space="0" w:color="auto"/>
              <w:bottom w:val="single" w:sz="4" w:space="0" w:color="auto"/>
              <w:right w:val="single" w:sz="4" w:space="0" w:color="auto"/>
            </w:tcBorders>
            <w:hideMark/>
          </w:tcPr>
          <w:p w14:paraId="0BAEA0DC" w14:textId="77777777" w:rsidR="000258D0" w:rsidRPr="00262401" w:rsidRDefault="000258D0" w:rsidP="001209A7">
            <w:pPr>
              <w:rPr>
                <w:b/>
                <w:sz w:val="22"/>
                <w:szCs w:val="22"/>
              </w:rPr>
            </w:pPr>
          </w:p>
        </w:tc>
      </w:tr>
      <w:tr w:rsidR="000258D0" w:rsidRPr="00262401" w14:paraId="1C6D0022" w14:textId="77777777" w:rsidTr="00666A3C">
        <w:trPr>
          <w:gridAfter w:val="4"/>
          <w:wAfter w:w="10487" w:type="dxa"/>
          <w:trHeight w:val="276"/>
        </w:trPr>
        <w:tc>
          <w:tcPr>
            <w:tcW w:w="708" w:type="dxa"/>
            <w:vMerge/>
            <w:tcBorders>
              <w:top w:val="single" w:sz="4" w:space="0" w:color="auto"/>
              <w:left w:val="single" w:sz="4" w:space="0" w:color="auto"/>
              <w:bottom w:val="single" w:sz="4" w:space="0" w:color="auto"/>
              <w:right w:val="single" w:sz="4" w:space="0" w:color="auto"/>
            </w:tcBorders>
          </w:tcPr>
          <w:p w14:paraId="3A119C93" w14:textId="77777777" w:rsidR="000258D0" w:rsidRPr="00262401" w:rsidRDefault="000258D0" w:rsidP="001209A7">
            <w:pPr>
              <w:rPr>
                <w:b/>
                <w:sz w:val="22"/>
                <w:szCs w:val="22"/>
              </w:rPr>
            </w:pPr>
          </w:p>
        </w:tc>
        <w:tc>
          <w:tcPr>
            <w:tcW w:w="3970" w:type="dxa"/>
            <w:vMerge/>
            <w:tcBorders>
              <w:top w:val="single" w:sz="4" w:space="0" w:color="auto"/>
              <w:left w:val="single" w:sz="4" w:space="0" w:color="auto"/>
              <w:bottom w:val="single" w:sz="4" w:space="0" w:color="auto"/>
              <w:right w:val="single" w:sz="4" w:space="0" w:color="auto"/>
            </w:tcBorders>
          </w:tcPr>
          <w:p w14:paraId="50B0745D" w14:textId="77777777" w:rsidR="000258D0" w:rsidRPr="00262401" w:rsidRDefault="000258D0" w:rsidP="001209A7">
            <w:pPr>
              <w:rPr>
                <w:b/>
                <w:sz w:val="22"/>
                <w:szCs w:val="22"/>
              </w:rPr>
            </w:pPr>
          </w:p>
        </w:tc>
      </w:tr>
      <w:tr w:rsidR="000258D0" w:rsidRPr="00262401" w14:paraId="077441D0" w14:textId="77777777" w:rsidTr="00666A3C">
        <w:trPr>
          <w:gridAfter w:val="4"/>
          <w:wAfter w:w="10487" w:type="dxa"/>
          <w:trHeight w:val="276"/>
        </w:trPr>
        <w:tc>
          <w:tcPr>
            <w:tcW w:w="708" w:type="dxa"/>
            <w:vMerge/>
            <w:tcBorders>
              <w:top w:val="single" w:sz="4" w:space="0" w:color="auto"/>
              <w:left w:val="single" w:sz="4" w:space="0" w:color="auto"/>
              <w:bottom w:val="single" w:sz="4" w:space="0" w:color="auto"/>
              <w:right w:val="single" w:sz="4" w:space="0" w:color="auto"/>
            </w:tcBorders>
          </w:tcPr>
          <w:p w14:paraId="1CAAE4DB" w14:textId="77777777" w:rsidR="000258D0" w:rsidRPr="00262401" w:rsidRDefault="000258D0" w:rsidP="001209A7">
            <w:pPr>
              <w:rPr>
                <w:b/>
                <w:sz w:val="22"/>
                <w:szCs w:val="22"/>
              </w:rPr>
            </w:pPr>
          </w:p>
        </w:tc>
        <w:tc>
          <w:tcPr>
            <w:tcW w:w="3970" w:type="dxa"/>
            <w:vMerge/>
            <w:tcBorders>
              <w:top w:val="single" w:sz="4" w:space="0" w:color="auto"/>
              <w:left w:val="single" w:sz="4" w:space="0" w:color="auto"/>
              <w:bottom w:val="single" w:sz="4" w:space="0" w:color="auto"/>
              <w:right w:val="single" w:sz="4" w:space="0" w:color="auto"/>
            </w:tcBorders>
          </w:tcPr>
          <w:p w14:paraId="631A6A7E" w14:textId="77777777" w:rsidR="000258D0" w:rsidRPr="00262401" w:rsidRDefault="000258D0" w:rsidP="001209A7">
            <w:pPr>
              <w:rPr>
                <w:b/>
                <w:sz w:val="22"/>
                <w:szCs w:val="22"/>
              </w:rPr>
            </w:pPr>
          </w:p>
        </w:tc>
      </w:tr>
      <w:tr w:rsidR="000258D0" w:rsidRPr="00262401" w14:paraId="28ADA306" w14:textId="77777777" w:rsidTr="00666A3C">
        <w:trPr>
          <w:gridAfter w:val="4"/>
          <w:wAfter w:w="10487" w:type="dxa"/>
          <w:trHeight w:val="276"/>
        </w:trPr>
        <w:tc>
          <w:tcPr>
            <w:tcW w:w="708" w:type="dxa"/>
            <w:vMerge/>
            <w:tcBorders>
              <w:top w:val="single" w:sz="4" w:space="0" w:color="auto"/>
              <w:left w:val="single" w:sz="4" w:space="0" w:color="auto"/>
              <w:bottom w:val="single" w:sz="4" w:space="0" w:color="auto"/>
              <w:right w:val="single" w:sz="4" w:space="0" w:color="auto"/>
            </w:tcBorders>
          </w:tcPr>
          <w:p w14:paraId="120D7A78" w14:textId="77777777" w:rsidR="000258D0" w:rsidRPr="00262401" w:rsidRDefault="000258D0" w:rsidP="001209A7">
            <w:pPr>
              <w:rPr>
                <w:b/>
                <w:sz w:val="22"/>
                <w:szCs w:val="22"/>
              </w:rPr>
            </w:pPr>
          </w:p>
        </w:tc>
        <w:tc>
          <w:tcPr>
            <w:tcW w:w="3970" w:type="dxa"/>
            <w:vMerge/>
            <w:tcBorders>
              <w:top w:val="single" w:sz="4" w:space="0" w:color="auto"/>
              <w:left w:val="single" w:sz="4" w:space="0" w:color="auto"/>
              <w:bottom w:val="single" w:sz="4" w:space="0" w:color="auto"/>
              <w:right w:val="single" w:sz="4" w:space="0" w:color="auto"/>
            </w:tcBorders>
          </w:tcPr>
          <w:p w14:paraId="2A200006" w14:textId="77777777" w:rsidR="000258D0" w:rsidRPr="00262401" w:rsidRDefault="000258D0" w:rsidP="001209A7">
            <w:pPr>
              <w:rPr>
                <w:b/>
                <w:sz w:val="22"/>
                <w:szCs w:val="22"/>
              </w:rPr>
            </w:pPr>
          </w:p>
        </w:tc>
      </w:tr>
      <w:tr w:rsidR="000258D0" w:rsidRPr="00262401" w14:paraId="6357A53A" w14:textId="77777777" w:rsidTr="00262401">
        <w:trPr>
          <w:gridAfter w:val="4"/>
          <w:wAfter w:w="10487" w:type="dxa"/>
          <w:trHeight w:val="253"/>
        </w:trPr>
        <w:tc>
          <w:tcPr>
            <w:tcW w:w="708" w:type="dxa"/>
            <w:vMerge/>
            <w:tcBorders>
              <w:top w:val="single" w:sz="4" w:space="0" w:color="auto"/>
              <w:left w:val="single" w:sz="4" w:space="0" w:color="auto"/>
              <w:bottom w:val="single" w:sz="4" w:space="0" w:color="auto"/>
              <w:right w:val="single" w:sz="4" w:space="0" w:color="auto"/>
            </w:tcBorders>
          </w:tcPr>
          <w:p w14:paraId="2853E38A" w14:textId="77777777" w:rsidR="000258D0" w:rsidRPr="00262401" w:rsidRDefault="000258D0" w:rsidP="001209A7">
            <w:pPr>
              <w:rPr>
                <w:b/>
                <w:sz w:val="22"/>
                <w:szCs w:val="22"/>
              </w:rPr>
            </w:pPr>
          </w:p>
        </w:tc>
        <w:tc>
          <w:tcPr>
            <w:tcW w:w="3970" w:type="dxa"/>
            <w:vMerge/>
            <w:tcBorders>
              <w:top w:val="single" w:sz="4" w:space="0" w:color="auto"/>
              <w:left w:val="single" w:sz="4" w:space="0" w:color="auto"/>
              <w:bottom w:val="single" w:sz="4" w:space="0" w:color="auto"/>
              <w:right w:val="single" w:sz="4" w:space="0" w:color="auto"/>
            </w:tcBorders>
          </w:tcPr>
          <w:p w14:paraId="354CEE1D" w14:textId="77777777" w:rsidR="000258D0" w:rsidRPr="00262401" w:rsidRDefault="000258D0" w:rsidP="001209A7">
            <w:pPr>
              <w:rPr>
                <w:b/>
                <w:sz w:val="22"/>
                <w:szCs w:val="22"/>
              </w:rPr>
            </w:pPr>
          </w:p>
        </w:tc>
      </w:tr>
      <w:tr w:rsidR="00D9677D" w:rsidRPr="00262401" w14:paraId="25A81BA1" w14:textId="77777777" w:rsidTr="00666A3C">
        <w:trPr>
          <w:trHeight w:val="470"/>
        </w:trPr>
        <w:tc>
          <w:tcPr>
            <w:tcW w:w="708" w:type="dxa"/>
            <w:tcBorders>
              <w:top w:val="single" w:sz="4" w:space="0" w:color="auto"/>
              <w:left w:val="single" w:sz="4" w:space="0" w:color="auto"/>
              <w:bottom w:val="single" w:sz="4" w:space="0" w:color="auto"/>
              <w:right w:val="single" w:sz="4" w:space="0" w:color="auto"/>
            </w:tcBorders>
            <w:hideMark/>
          </w:tcPr>
          <w:p w14:paraId="346A81FB" w14:textId="77777777" w:rsidR="00D9677D" w:rsidRPr="00262401" w:rsidRDefault="00A21111" w:rsidP="001209A7">
            <w:pPr>
              <w:tabs>
                <w:tab w:val="left" w:pos="450"/>
              </w:tabs>
              <w:rPr>
                <w:b/>
                <w:sz w:val="22"/>
                <w:szCs w:val="22"/>
              </w:rPr>
            </w:pPr>
            <w:r w:rsidRPr="00262401">
              <w:rPr>
                <w:b/>
                <w:sz w:val="22"/>
                <w:szCs w:val="22"/>
              </w:rPr>
              <w:t>4</w:t>
            </w:r>
          </w:p>
        </w:tc>
        <w:tc>
          <w:tcPr>
            <w:tcW w:w="3970" w:type="dxa"/>
            <w:tcBorders>
              <w:top w:val="single" w:sz="4" w:space="0" w:color="auto"/>
              <w:left w:val="single" w:sz="4" w:space="0" w:color="auto"/>
              <w:bottom w:val="single" w:sz="4" w:space="0" w:color="auto"/>
              <w:right w:val="single" w:sz="4" w:space="0" w:color="auto"/>
            </w:tcBorders>
            <w:hideMark/>
          </w:tcPr>
          <w:p w14:paraId="750940D7" w14:textId="77777777" w:rsidR="00D9677D" w:rsidRPr="00262401" w:rsidRDefault="00D9677D" w:rsidP="001209A7">
            <w:pPr>
              <w:rPr>
                <w:b/>
                <w:sz w:val="22"/>
                <w:szCs w:val="22"/>
              </w:rPr>
            </w:pPr>
            <w:r w:rsidRPr="00262401">
              <w:rPr>
                <w:b/>
                <w:bCs/>
                <w:sz w:val="22"/>
                <w:szCs w:val="22"/>
              </w:rPr>
              <w:t>Требования к условиям эксплуатации</w:t>
            </w:r>
          </w:p>
        </w:tc>
        <w:tc>
          <w:tcPr>
            <w:tcW w:w="10487" w:type="dxa"/>
            <w:gridSpan w:val="4"/>
            <w:tcBorders>
              <w:top w:val="single" w:sz="4" w:space="0" w:color="auto"/>
              <w:left w:val="single" w:sz="4" w:space="0" w:color="auto"/>
              <w:bottom w:val="single" w:sz="4" w:space="0" w:color="auto"/>
              <w:right w:val="single" w:sz="4" w:space="0" w:color="auto"/>
            </w:tcBorders>
          </w:tcPr>
          <w:p w14:paraId="7F095CF5" w14:textId="77777777" w:rsidR="00EC1CE0" w:rsidRPr="00262401" w:rsidRDefault="00EC1CE0" w:rsidP="00EC1CE0">
            <w:pPr>
              <w:rPr>
                <w:sz w:val="22"/>
                <w:szCs w:val="22"/>
              </w:rPr>
            </w:pPr>
            <w:r w:rsidRPr="00262401">
              <w:rPr>
                <w:sz w:val="22"/>
                <w:szCs w:val="22"/>
              </w:rPr>
              <w:t>Доставка, монтаж и обучение пользованию прибором персонала Поставщиком</w:t>
            </w:r>
          </w:p>
          <w:p w14:paraId="25400FBA" w14:textId="77777777" w:rsidR="00D9677D" w:rsidRPr="00262401" w:rsidRDefault="00EC1CE0" w:rsidP="00EC1CE0">
            <w:pPr>
              <w:rPr>
                <w:sz w:val="22"/>
                <w:szCs w:val="22"/>
              </w:rPr>
            </w:pPr>
            <w:r w:rsidRPr="00262401">
              <w:rPr>
                <w:sz w:val="22"/>
                <w:szCs w:val="22"/>
              </w:rPr>
              <w:t>Гарантия 1 год</w:t>
            </w:r>
          </w:p>
        </w:tc>
      </w:tr>
      <w:tr w:rsidR="00D9677D" w:rsidRPr="00262401" w14:paraId="398DA32B" w14:textId="77777777" w:rsidTr="00666A3C">
        <w:trPr>
          <w:trHeight w:val="470"/>
        </w:trPr>
        <w:tc>
          <w:tcPr>
            <w:tcW w:w="708" w:type="dxa"/>
            <w:tcBorders>
              <w:top w:val="single" w:sz="4" w:space="0" w:color="auto"/>
              <w:left w:val="single" w:sz="4" w:space="0" w:color="auto"/>
              <w:bottom w:val="single" w:sz="4" w:space="0" w:color="auto"/>
              <w:right w:val="single" w:sz="4" w:space="0" w:color="auto"/>
            </w:tcBorders>
            <w:hideMark/>
          </w:tcPr>
          <w:p w14:paraId="3D38A6C9" w14:textId="77777777" w:rsidR="00D9677D" w:rsidRPr="00262401" w:rsidRDefault="00A21111" w:rsidP="001209A7">
            <w:pPr>
              <w:rPr>
                <w:b/>
                <w:sz w:val="22"/>
                <w:szCs w:val="22"/>
              </w:rPr>
            </w:pPr>
            <w:r w:rsidRPr="00262401">
              <w:rPr>
                <w:b/>
                <w:sz w:val="22"/>
                <w:szCs w:val="22"/>
              </w:rPr>
              <w:t>5</w:t>
            </w:r>
          </w:p>
        </w:tc>
        <w:tc>
          <w:tcPr>
            <w:tcW w:w="3970" w:type="dxa"/>
            <w:tcBorders>
              <w:top w:val="single" w:sz="4" w:space="0" w:color="auto"/>
              <w:left w:val="single" w:sz="4" w:space="0" w:color="auto"/>
              <w:bottom w:val="single" w:sz="4" w:space="0" w:color="auto"/>
              <w:right w:val="single" w:sz="4" w:space="0" w:color="auto"/>
            </w:tcBorders>
            <w:hideMark/>
          </w:tcPr>
          <w:p w14:paraId="416348CF" w14:textId="77777777" w:rsidR="00D9677D" w:rsidRPr="00262401" w:rsidRDefault="00D9677D" w:rsidP="001209A7">
            <w:pPr>
              <w:rPr>
                <w:b/>
                <w:sz w:val="22"/>
                <w:szCs w:val="22"/>
              </w:rPr>
            </w:pPr>
            <w:r w:rsidRPr="00262401">
              <w:rPr>
                <w:b/>
                <w:sz w:val="22"/>
                <w:szCs w:val="22"/>
              </w:rPr>
              <w:t xml:space="preserve">Условия осуществления поставки МИ </w:t>
            </w:r>
          </w:p>
          <w:p w14:paraId="18ECF43C" w14:textId="77777777" w:rsidR="00D9677D" w:rsidRPr="00262401" w:rsidRDefault="00D9677D" w:rsidP="001209A7">
            <w:pPr>
              <w:rPr>
                <w:i/>
                <w:sz w:val="22"/>
                <w:szCs w:val="22"/>
              </w:rPr>
            </w:pPr>
            <w:r w:rsidRPr="00262401">
              <w:rPr>
                <w:i/>
                <w:sz w:val="22"/>
                <w:szCs w:val="22"/>
              </w:rPr>
              <w:t>(в соответствии с ИНКОТЕРМС 2010)</w:t>
            </w:r>
          </w:p>
        </w:tc>
        <w:tc>
          <w:tcPr>
            <w:tcW w:w="10487" w:type="dxa"/>
            <w:gridSpan w:val="4"/>
            <w:tcBorders>
              <w:top w:val="single" w:sz="4" w:space="0" w:color="auto"/>
              <w:left w:val="single" w:sz="4" w:space="0" w:color="auto"/>
              <w:bottom w:val="single" w:sz="4" w:space="0" w:color="auto"/>
              <w:right w:val="single" w:sz="4" w:space="0" w:color="auto"/>
            </w:tcBorders>
            <w:hideMark/>
          </w:tcPr>
          <w:p w14:paraId="55625CC4" w14:textId="77777777" w:rsidR="00D9677D" w:rsidRPr="00262401" w:rsidRDefault="00D9677D" w:rsidP="001209A7">
            <w:pPr>
              <w:rPr>
                <w:sz w:val="22"/>
                <w:szCs w:val="22"/>
              </w:rPr>
            </w:pPr>
            <w:r w:rsidRPr="00262401">
              <w:rPr>
                <w:sz w:val="22"/>
                <w:szCs w:val="22"/>
                <w:lang w:val="en-US"/>
              </w:rPr>
              <w:t>DDP</w:t>
            </w:r>
            <w:r w:rsidRPr="00262401">
              <w:rPr>
                <w:sz w:val="22"/>
                <w:szCs w:val="22"/>
              </w:rPr>
              <w:t xml:space="preserve"> пункт назначения</w:t>
            </w:r>
          </w:p>
        </w:tc>
      </w:tr>
      <w:tr w:rsidR="00D9677D" w:rsidRPr="00262401" w14:paraId="112F4B88" w14:textId="77777777" w:rsidTr="00666A3C">
        <w:trPr>
          <w:trHeight w:val="470"/>
        </w:trPr>
        <w:tc>
          <w:tcPr>
            <w:tcW w:w="708" w:type="dxa"/>
            <w:tcBorders>
              <w:top w:val="single" w:sz="4" w:space="0" w:color="auto"/>
              <w:left w:val="single" w:sz="4" w:space="0" w:color="auto"/>
              <w:bottom w:val="single" w:sz="4" w:space="0" w:color="auto"/>
              <w:right w:val="single" w:sz="4" w:space="0" w:color="auto"/>
            </w:tcBorders>
            <w:hideMark/>
          </w:tcPr>
          <w:p w14:paraId="09B98BE8" w14:textId="77777777" w:rsidR="00D9677D" w:rsidRPr="00262401" w:rsidRDefault="00A21111" w:rsidP="001209A7">
            <w:pPr>
              <w:rPr>
                <w:b/>
                <w:sz w:val="22"/>
                <w:szCs w:val="22"/>
              </w:rPr>
            </w:pPr>
            <w:r w:rsidRPr="00262401">
              <w:rPr>
                <w:b/>
                <w:sz w:val="22"/>
                <w:szCs w:val="22"/>
              </w:rPr>
              <w:t>6</w:t>
            </w:r>
          </w:p>
        </w:tc>
        <w:tc>
          <w:tcPr>
            <w:tcW w:w="3970" w:type="dxa"/>
            <w:tcBorders>
              <w:top w:val="single" w:sz="4" w:space="0" w:color="auto"/>
              <w:left w:val="single" w:sz="4" w:space="0" w:color="auto"/>
              <w:bottom w:val="single" w:sz="4" w:space="0" w:color="auto"/>
              <w:right w:val="single" w:sz="4" w:space="0" w:color="auto"/>
            </w:tcBorders>
            <w:hideMark/>
          </w:tcPr>
          <w:p w14:paraId="2E38EA3F" w14:textId="77777777" w:rsidR="00D9677D" w:rsidRPr="00262401" w:rsidRDefault="00D9677D" w:rsidP="001209A7">
            <w:pPr>
              <w:rPr>
                <w:b/>
                <w:sz w:val="22"/>
                <w:szCs w:val="22"/>
              </w:rPr>
            </w:pPr>
            <w:r w:rsidRPr="00262401">
              <w:rPr>
                <w:b/>
                <w:sz w:val="22"/>
                <w:szCs w:val="22"/>
              </w:rPr>
              <w:t xml:space="preserve">Срок поставки МИ и место дислокации </w:t>
            </w:r>
          </w:p>
        </w:tc>
        <w:tc>
          <w:tcPr>
            <w:tcW w:w="10487" w:type="dxa"/>
            <w:gridSpan w:val="4"/>
            <w:tcBorders>
              <w:top w:val="single" w:sz="4" w:space="0" w:color="auto"/>
              <w:left w:val="single" w:sz="4" w:space="0" w:color="auto"/>
              <w:bottom w:val="single" w:sz="4" w:space="0" w:color="auto"/>
              <w:right w:val="single" w:sz="4" w:space="0" w:color="auto"/>
            </w:tcBorders>
            <w:hideMark/>
          </w:tcPr>
          <w:p w14:paraId="587F37BF" w14:textId="77777777" w:rsidR="00D9677D" w:rsidRPr="00262401" w:rsidRDefault="00AC647A" w:rsidP="001209A7">
            <w:pPr>
              <w:rPr>
                <w:sz w:val="22"/>
                <w:szCs w:val="22"/>
              </w:rPr>
            </w:pPr>
            <w:r w:rsidRPr="00262401">
              <w:rPr>
                <w:sz w:val="22"/>
                <w:szCs w:val="22"/>
              </w:rPr>
              <w:t>3</w:t>
            </w:r>
            <w:r w:rsidR="00FE228C" w:rsidRPr="00262401">
              <w:rPr>
                <w:sz w:val="22"/>
                <w:szCs w:val="22"/>
              </w:rPr>
              <w:t>0</w:t>
            </w:r>
            <w:r w:rsidR="00D9677D" w:rsidRPr="00262401">
              <w:rPr>
                <w:sz w:val="22"/>
                <w:szCs w:val="22"/>
              </w:rPr>
              <w:t xml:space="preserve"> </w:t>
            </w:r>
            <w:r w:rsidR="00EC1CE0" w:rsidRPr="00262401">
              <w:rPr>
                <w:sz w:val="22"/>
                <w:szCs w:val="22"/>
              </w:rPr>
              <w:t xml:space="preserve">календарных </w:t>
            </w:r>
            <w:r w:rsidR="00D9677D" w:rsidRPr="00262401">
              <w:rPr>
                <w:sz w:val="22"/>
                <w:szCs w:val="22"/>
              </w:rPr>
              <w:t>дней</w:t>
            </w:r>
            <w:r w:rsidR="00EC1CE0" w:rsidRPr="00262401">
              <w:rPr>
                <w:sz w:val="22"/>
                <w:szCs w:val="22"/>
              </w:rPr>
              <w:t>.</w:t>
            </w:r>
          </w:p>
          <w:p w14:paraId="238A7175" w14:textId="77777777" w:rsidR="00D9677D" w:rsidRPr="00262401" w:rsidRDefault="00D9677D" w:rsidP="00AC647A">
            <w:pPr>
              <w:rPr>
                <w:sz w:val="22"/>
                <w:szCs w:val="22"/>
              </w:rPr>
            </w:pPr>
            <w:r w:rsidRPr="00262401">
              <w:rPr>
                <w:sz w:val="22"/>
                <w:szCs w:val="22"/>
              </w:rPr>
              <w:t xml:space="preserve">Адрес: </w:t>
            </w:r>
            <w:r w:rsidR="008D3BE4" w:rsidRPr="00262401">
              <w:rPr>
                <w:sz w:val="22"/>
                <w:szCs w:val="22"/>
              </w:rPr>
              <w:t xml:space="preserve">г. Костанай, пр. Кобыланды батыра, 21, </w:t>
            </w:r>
            <w:r w:rsidR="00AC647A" w:rsidRPr="00262401">
              <w:rPr>
                <w:sz w:val="22"/>
                <w:szCs w:val="22"/>
              </w:rPr>
              <w:t>аптека БЛО, 1</w:t>
            </w:r>
            <w:r w:rsidR="008D3BE4" w:rsidRPr="00262401">
              <w:rPr>
                <w:sz w:val="22"/>
                <w:szCs w:val="22"/>
              </w:rPr>
              <w:t xml:space="preserve"> этаж.</w:t>
            </w:r>
          </w:p>
        </w:tc>
      </w:tr>
      <w:tr w:rsidR="00D9677D" w:rsidRPr="00262401" w14:paraId="72E9BC44" w14:textId="77777777" w:rsidTr="00666A3C">
        <w:trPr>
          <w:trHeight w:val="136"/>
        </w:trPr>
        <w:tc>
          <w:tcPr>
            <w:tcW w:w="708" w:type="dxa"/>
            <w:tcBorders>
              <w:top w:val="single" w:sz="4" w:space="0" w:color="auto"/>
              <w:left w:val="single" w:sz="4" w:space="0" w:color="auto"/>
              <w:bottom w:val="single" w:sz="4" w:space="0" w:color="auto"/>
              <w:right w:val="single" w:sz="4" w:space="0" w:color="auto"/>
            </w:tcBorders>
            <w:hideMark/>
          </w:tcPr>
          <w:p w14:paraId="5E715275" w14:textId="77777777" w:rsidR="00D9677D" w:rsidRPr="00262401" w:rsidRDefault="00A21111" w:rsidP="001209A7">
            <w:pPr>
              <w:rPr>
                <w:b/>
                <w:sz w:val="22"/>
                <w:szCs w:val="22"/>
              </w:rPr>
            </w:pPr>
            <w:r w:rsidRPr="00262401">
              <w:rPr>
                <w:b/>
                <w:sz w:val="22"/>
                <w:szCs w:val="22"/>
              </w:rPr>
              <w:t>7</w:t>
            </w:r>
          </w:p>
        </w:tc>
        <w:tc>
          <w:tcPr>
            <w:tcW w:w="3970" w:type="dxa"/>
            <w:tcBorders>
              <w:top w:val="single" w:sz="4" w:space="0" w:color="auto"/>
              <w:left w:val="single" w:sz="4" w:space="0" w:color="auto"/>
              <w:bottom w:val="single" w:sz="4" w:space="0" w:color="auto"/>
              <w:right w:val="single" w:sz="4" w:space="0" w:color="auto"/>
            </w:tcBorders>
            <w:hideMark/>
          </w:tcPr>
          <w:p w14:paraId="3C75393B" w14:textId="77777777" w:rsidR="00D9677D" w:rsidRPr="00262401" w:rsidRDefault="00D9677D" w:rsidP="001209A7">
            <w:pPr>
              <w:rPr>
                <w:sz w:val="22"/>
                <w:szCs w:val="22"/>
              </w:rPr>
            </w:pPr>
            <w:r w:rsidRPr="00262401">
              <w:rPr>
                <w:b/>
                <w:sz w:val="22"/>
                <w:szCs w:val="22"/>
              </w:rPr>
              <w:t>Условия гарантийного и дополнительного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10487" w:type="dxa"/>
            <w:gridSpan w:val="4"/>
            <w:tcBorders>
              <w:top w:val="single" w:sz="4" w:space="0" w:color="auto"/>
              <w:left w:val="single" w:sz="4" w:space="0" w:color="auto"/>
              <w:bottom w:val="single" w:sz="4" w:space="0" w:color="auto"/>
              <w:right w:val="single" w:sz="4" w:space="0" w:color="auto"/>
            </w:tcBorders>
            <w:hideMark/>
          </w:tcPr>
          <w:p w14:paraId="78216765" w14:textId="77777777" w:rsidR="001209A7" w:rsidRPr="00262401" w:rsidRDefault="001209A7" w:rsidP="001209A7">
            <w:pPr>
              <w:rPr>
                <w:sz w:val="22"/>
                <w:szCs w:val="22"/>
              </w:rPr>
            </w:pPr>
            <w:r w:rsidRPr="00262401">
              <w:rPr>
                <w:sz w:val="22"/>
                <w:szCs w:val="22"/>
              </w:rPr>
              <w:t>Гарантийное сервисное обслуживание МИ не менее 37 месяцев.</w:t>
            </w:r>
          </w:p>
          <w:p w14:paraId="34887B2A" w14:textId="77777777" w:rsidR="00D9677D" w:rsidRPr="00262401" w:rsidRDefault="00D9677D" w:rsidP="001209A7">
            <w:pPr>
              <w:rPr>
                <w:sz w:val="22"/>
                <w:szCs w:val="22"/>
              </w:rPr>
            </w:pPr>
          </w:p>
        </w:tc>
      </w:tr>
    </w:tbl>
    <w:p w14:paraId="0BE87DE2" w14:textId="77777777" w:rsidR="00EC1CE0" w:rsidRDefault="00EC1CE0" w:rsidP="007A6CA5">
      <w:pPr>
        <w:rPr>
          <w:i/>
        </w:rPr>
      </w:pPr>
    </w:p>
    <w:p w14:paraId="71320045" w14:textId="77777777" w:rsidR="001E2360" w:rsidRPr="00787CD5" w:rsidRDefault="001E2360" w:rsidP="001E2360">
      <w:pPr>
        <w:rPr>
          <w:i/>
          <w:sz w:val="22"/>
          <w:szCs w:val="22"/>
        </w:rPr>
        <w:sectPr w:rsidR="001E2360" w:rsidRPr="00787CD5" w:rsidSect="00F43E92">
          <w:pgSz w:w="16838" w:h="11906" w:orient="landscape" w:code="9"/>
          <w:pgMar w:top="851" w:right="1134" w:bottom="1134" w:left="1134" w:header="720" w:footer="709" w:gutter="0"/>
          <w:cols w:space="708"/>
          <w:docGrid w:linePitch="360"/>
        </w:sectPr>
      </w:pPr>
      <w:r w:rsidRPr="009D5685">
        <w:rPr>
          <w:rFonts w:eastAsia="Calibri"/>
          <w:bCs/>
          <w:sz w:val="22"/>
          <w:szCs w:val="22"/>
          <w:lang w:eastAsia="ko-KR"/>
        </w:rPr>
        <w:t xml:space="preserve">Товары должны быть новыми и ранее неиспользованными, при этом поставщик принимает на себя обязательства по предоставлению медицинской техники, произведенной не позднее двадцати четырех месяцев к моменту поставки. 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Ввоз и реализация Товаров должны </w:t>
      </w:r>
      <w:r w:rsidRPr="009D5685">
        <w:rPr>
          <w:rFonts w:eastAsia="Calibri"/>
          <w:bCs/>
          <w:sz w:val="22"/>
          <w:szCs w:val="22"/>
          <w:lang w:eastAsia="ko-KR"/>
        </w:rPr>
        <w:lastRenderedPageBreak/>
        <w:t xml:space="preserve">осуществляться в соответствии с законодательством Республики Казахстан.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должно быть 220В без дополнительных переходников или трансформаторов. Программное обеспечение, поставляемое с приборами должно быть совместимым с программным обеспечением установленного оборудования конечного получателя. Поставщик обязан обеспечить сопровождение процесса поставки товара квалифицированными специалистами, имеющими документальное подтверждение на обучение персонала для работы на данном товаре, установку, наладку и подключение товара. Поставщик обязан в течение 10 (десяти) календарных дней с даты подписания акта приема – передачи товара предоставить Заказчику график проведения сервисного обслуживания с указанием наименования работ и расходных материалов для сервисного обслуживания. В случае если срок ремонта будет установлен более чем 20 (двадцать) календарных дней, то Поставщик обязан на срок проведения ремонта предоставить аналогичный работающий товар (комплектующие, узел) организации здравоохранения, до возврата отремонтированного товара (комплектующие, узел). В целях недопущения простоя срок осуществления ремонта медицинской техники не превышает пятнадцати рабочих дней с даты выявления сервисной службой причины поломки медицинской техники (при необходимости замены запасных частей срок ремонта увеличивается на срок доставки запасных частей). К технической спецификации потенциального поставщика кроме описания технических и эксплуатационных характеристик, а также моделей и производителей, прилагаются фотографии поставляемых Товаров. Товары, относящиеся к измерительным средствам, должны быть внесены в реестр государственной системы обеспечения единства измерений Республики Казахстан в соответствии с законодательством Республики Казахстан об обеспечении единства измерений. Не позднее, чем за 40 календарных дней до инсталляции оборудования, поставщик должен уведомить конечного потребителя о </w:t>
      </w:r>
      <w:proofErr w:type="spellStart"/>
      <w:r w:rsidRPr="009D5685">
        <w:rPr>
          <w:rFonts w:eastAsia="Calibri"/>
          <w:bCs/>
          <w:sz w:val="22"/>
          <w:szCs w:val="22"/>
          <w:lang w:eastAsia="ko-KR"/>
        </w:rPr>
        <w:t>прединсталляционных</w:t>
      </w:r>
      <w:proofErr w:type="spellEnd"/>
      <w:r w:rsidRPr="009D5685">
        <w:rPr>
          <w:rFonts w:eastAsia="Calibri"/>
          <w:bCs/>
          <w:sz w:val="22"/>
          <w:szCs w:val="22"/>
          <w:lang w:eastAsia="ko-KR"/>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9D5685">
        <w:rPr>
          <w:rFonts w:eastAsia="Calibri"/>
          <w:bCs/>
          <w:sz w:val="22"/>
          <w:szCs w:val="22"/>
          <w:lang w:eastAsia="ko-KR"/>
        </w:rPr>
        <w:t>прединсталляционной</w:t>
      </w:r>
      <w:proofErr w:type="spellEnd"/>
      <w:r w:rsidRPr="009D5685">
        <w:rPr>
          <w:rFonts w:eastAsia="Calibri"/>
          <w:bCs/>
          <w:sz w:val="22"/>
          <w:szCs w:val="22"/>
          <w:lang w:eastAsia="ko-KR"/>
        </w:rPr>
        <w:t xml:space="preserve"> подготовкой помещения, по внешним габаритам должно проходить в стандартные проемы дверей (ширина 80 см., высота 200 см.).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т.д.), обучение персонала осуществляет поставщик.</w:t>
      </w:r>
    </w:p>
    <w:p w14:paraId="2641479C" w14:textId="77777777" w:rsidR="002F73BE" w:rsidRDefault="002F73BE" w:rsidP="00910366"/>
    <w:sectPr w:rsidR="002F73BE" w:rsidSect="002F73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1002AFF" w:usb1="4000ACFF"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6154"/>
    <w:multiLevelType w:val="multilevel"/>
    <w:tmpl w:val="8C04EAE8"/>
    <w:lvl w:ilvl="0">
      <w:start w:val="5"/>
      <w:numFmt w:val="bullet"/>
      <w:lvlText w:val="-"/>
      <w:lvlJc w:val="left"/>
      <w:rPr>
        <w:rFonts w:ascii="Times New Roman" w:hAnsi="Times New Roman" w:cs="Times New Roman"/>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1" w15:restartNumberingAfterBreak="0">
    <w:nsid w:val="2D9C6866"/>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abstractNum w:abstractNumId="2" w15:restartNumberingAfterBreak="0">
    <w:nsid w:val="2DAE3196"/>
    <w:multiLevelType w:val="multilevel"/>
    <w:tmpl w:val="F6248DCE"/>
    <w:lvl w:ilvl="0">
      <w:numFmt w:val="bullet"/>
      <w:lvlText w:val="-"/>
      <w:lvlJc w:val="left"/>
      <w:rPr>
        <w:rFonts w:ascii="MS Mincho" w:hAnsi="Arial" w:cs="MS Mincho"/>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3" w15:restartNumberingAfterBreak="0">
    <w:nsid w:val="4A0C0156"/>
    <w:multiLevelType w:val="multilevel"/>
    <w:tmpl w:val="00000001"/>
    <w:name w:val="List1242300758_1"/>
    <w:lvl w:ilvl="0">
      <w:start w:val="1"/>
      <w:numFmt w:val="decimal"/>
      <w:lvlText w:val="%1."/>
      <w:lvlJc w:val="left"/>
      <w:pPr>
        <w:ind w:left="0" w:firstLine="0"/>
      </w:pPr>
      <w:rPr>
        <w:rFonts w:ascii="Arial" w:hAnsi="Arial" w:cs="Arial"/>
        <w:sz w:val="22"/>
        <w:szCs w:val="22"/>
      </w:rPr>
    </w:lvl>
    <w:lvl w:ilvl="1">
      <w:start w:val="1"/>
      <w:numFmt w:val="decimal"/>
      <w:lvlText w:val="%2."/>
      <w:lvlJc w:val="left"/>
      <w:pPr>
        <w:ind w:left="0" w:firstLine="0"/>
      </w:pPr>
      <w:rPr>
        <w:rFonts w:ascii="Arial" w:hAnsi="Arial" w:cs="Arial"/>
        <w:sz w:val="22"/>
        <w:szCs w:val="22"/>
      </w:rPr>
    </w:lvl>
    <w:lvl w:ilvl="2">
      <w:start w:val="1"/>
      <w:numFmt w:val="decimal"/>
      <w:lvlText w:val="%3."/>
      <w:lvlJc w:val="left"/>
      <w:pPr>
        <w:ind w:left="0" w:firstLine="0"/>
      </w:pPr>
      <w:rPr>
        <w:rFonts w:ascii="Arial" w:hAnsi="Arial" w:cs="Arial"/>
        <w:sz w:val="22"/>
        <w:szCs w:val="22"/>
      </w:rPr>
    </w:lvl>
    <w:lvl w:ilvl="3">
      <w:start w:val="1"/>
      <w:numFmt w:val="decimal"/>
      <w:lvlText w:val="%4."/>
      <w:lvlJc w:val="left"/>
      <w:pPr>
        <w:ind w:left="0" w:firstLine="0"/>
      </w:pPr>
      <w:rPr>
        <w:rFonts w:ascii="Arial" w:hAnsi="Arial" w:cs="Arial"/>
        <w:sz w:val="22"/>
        <w:szCs w:val="22"/>
      </w:rPr>
    </w:lvl>
    <w:lvl w:ilvl="4">
      <w:start w:val="1"/>
      <w:numFmt w:val="decimal"/>
      <w:lvlText w:val="%5."/>
      <w:lvlJc w:val="left"/>
      <w:pPr>
        <w:ind w:left="0" w:firstLine="0"/>
      </w:pPr>
      <w:rPr>
        <w:rFonts w:ascii="Arial" w:hAnsi="Arial" w:cs="Arial"/>
        <w:sz w:val="22"/>
        <w:szCs w:val="22"/>
      </w:rPr>
    </w:lvl>
    <w:lvl w:ilvl="5">
      <w:start w:val="1"/>
      <w:numFmt w:val="decimal"/>
      <w:lvlText w:val="%6."/>
      <w:lvlJc w:val="left"/>
      <w:pPr>
        <w:ind w:left="0" w:firstLine="0"/>
      </w:pPr>
      <w:rPr>
        <w:rFonts w:ascii="Arial" w:hAnsi="Arial" w:cs="Arial"/>
        <w:sz w:val="22"/>
        <w:szCs w:val="22"/>
      </w:rPr>
    </w:lvl>
    <w:lvl w:ilvl="6">
      <w:start w:val="1"/>
      <w:numFmt w:val="decimal"/>
      <w:lvlText w:val="%7."/>
      <w:lvlJc w:val="left"/>
      <w:pPr>
        <w:ind w:left="0" w:firstLine="0"/>
      </w:pPr>
      <w:rPr>
        <w:rFonts w:ascii="Arial" w:hAnsi="Arial" w:cs="Arial"/>
        <w:sz w:val="22"/>
        <w:szCs w:val="22"/>
      </w:rPr>
    </w:lvl>
    <w:lvl w:ilvl="7">
      <w:start w:val="1"/>
      <w:numFmt w:val="decimal"/>
      <w:lvlText w:val="%8."/>
      <w:lvlJc w:val="left"/>
      <w:pPr>
        <w:ind w:left="0" w:firstLine="0"/>
      </w:pPr>
      <w:rPr>
        <w:rFonts w:ascii="Arial" w:hAnsi="Arial" w:cs="Arial"/>
        <w:sz w:val="22"/>
        <w:szCs w:val="22"/>
      </w:rPr>
    </w:lvl>
    <w:lvl w:ilvl="8">
      <w:start w:val="1"/>
      <w:numFmt w:val="decimal"/>
      <w:lvlText w:val="%9."/>
      <w:lvlJc w:val="left"/>
      <w:pPr>
        <w:ind w:left="0" w:firstLine="0"/>
      </w:pPr>
      <w:rPr>
        <w:rFonts w:ascii="Arial" w:hAnsi="Arial" w:cs="Arial"/>
        <w:sz w:val="22"/>
        <w:szCs w:val="22"/>
      </w:rPr>
    </w:lvl>
  </w:abstractNum>
  <w:abstractNum w:abstractNumId="4" w15:restartNumberingAfterBreak="0">
    <w:nsid w:val="4C931EBC"/>
    <w:multiLevelType w:val="multilevel"/>
    <w:tmpl w:val="00000005"/>
    <w:name w:val="List1284710076_1"/>
    <w:lvl w:ilvl="0">
      <w:start w:val="1"/>
      <w:numFmt w:val="decimal"/>
      <w:lvlText w:val="%1."/>
      <w:lvlJc w:val="left"/>
      <w:rPr>
        <w:rFonts w:ascii="Arial" w:hAnsi="Arial" w:cs="Arial"/>
        <w:sz w:val="22"/>
        <w:szCs w:val="22"/>
      </w:rPr>
    </w:lvl>
    <w:lvl w:ilvl="1">
      <w:start w:val="1"/>
      <w:numFmt w:val="decimal"/>
      <w:lvlText w:val="%2."/>
      <w:lvlJc w:val="left"/>
      <w:rPr>
        <w:rFonts w:ascii="Arial" w:hAnsi="Arial" w:cs="Arial"/>
        <w:sz w:val="22"/>
        <w:szCs w:val="22"/>
      </w:rPr>
    </w:lvl>
    <w:lvl w:ilvl="2">
      <w:start w:val="1"/>
      <w:numFmt w:val="decimal"/>
      <w:lvlText w:val="%3."/>
      <w:lvlJc w:val="left"/>
      <w:rPr>
        <w:rFonts w:ascii="Arial" w:hAnsi="Arial" w:cs="Arial"/>
        <w:sz w:val="22"/>
        <w:szCs w:val="22"/>
      </w:rPr>
    </w:lvl>
    <w:lvl w:ilvl="3">
      <w:start w:val="1"/>
      <w:numFmt w:val="decimal"/>
      <w:lvlText w:val="%4."/>
      <w:lvlJc w:val="left"/>
      <w:rPr>
        <w:rFonts w:ascii="Arial" w:hAnsi="Arial" w:cs="Arial"/>
        <w:sz w:val="22"/>
        <w:szCs w:val="22"/>
      </w:rPr>
    </w:lvl>
    <w:lvl w:ilvl="4">
      <w:start w:val="1"/>
      <w:numFmt w:val="decimal"/>
      <w:lvlText w:val="%5."/>
      <w:lvlJc w:val="left"/>
      <w:rPr>
        <w:rFonts w:ascii="Arial" w:hAnsi="Arial" w:cs="Arial"/>
        <w:sz w:val="22"/>
        <w:szCs w:val="22"/>
      </w:rPr>
    </w:lvl>
    <w:lvl w:ilvl="5">
      <w:start w:val="1"/>
      <w:numFmt w:val="decimal"/>
      <w:lvlText w:val="%6."/>
      <w:lvlJc w:val="left"/>
      <w:rPr>
        <w:rFonts w:ascii="Arial" w:hAnsi="Arial" w:cs="Arial"/>
        <w:sz w:val="22"/>
        <w:szCs w:val="22"/>
      </w:rPr>
    </w:lvl>
    <w:lvl w:ilvl="6">
      <w:start w:val="1"/>
      <w:numFmt w:val="decimal"/>
      <w:lvlText w:val="%7."/>
      <w:lvlJc w:val="left"/>
      <w:rPr>
        <w:rFonts w:ascii="Arial" w:hAnsi="Arial" w:cs="Arial"/>
        <w:sz w:val="22"/>
        <w:szCs w:val="22"/>
      </w:rPr>
    </w:lvl>
    <w:lvl w:ilvl="7">
      <w:start w:val="1"/>
      <w:numFmt w:val="decimal"/>
      <w:lvlText w:val="%8."/>
      <w:lvlJc w:val="left"/>
      <w:rPr>
        <w:rFonts w:ascii="Arial" w:hAnsi="Arial" w:cs="Arial"/>
        <w:sz w:val="22"/>
        <w:szCs w:val="22"/>
      </w:rPr>
    </w:lvl>
    <w:lvl w:ilvl="8">
      <w:start w:val="1"/>
      <w:numFmt w:val="decimal"/>
      <w:lvlText w:val="%9."/>
      <w:lvlJc w:val="left"/>
      <w:rPr>
        <w:rFonts w:ascii="Arial" w:hAnsi="Arial" w:cs="Arial"/>
        <w:sz w:val="22"/>
        <w:szCs w:val="22"/>
      </w:rPr>
    </w:lvl>
  </w:abstractNum>
  <w:abstractNum w:abstractNumId="5" w15:restartNumberingAfterBreak="0">
    <w:nsid w:val="586550A8"/>
    <w:multiLevelType w:val="hybridMultilevel"/>
    <w:tmpl w:val="0DB2EA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59BE0BDB"/>
    <w:multiLevelType w:val="hybridMultilevel"/>
    <w:tmpl w:val="2946D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5ED60B0C"/>
    <w:multiLevelType w:val="hybridMultilevel"/>
    <w:tmpl w:val="002E2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5391273"/>
    <w:multiLevelType w:val="hybridMultilevel"/>
    <w:tmpl w:val="EC3E9A3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6F317FA8"/>
    <w:multiLevelType w:val="hybridMultilevel"/>
    <w:tmpl w:val="AEDCE1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6A272F0"/>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num w:numId="1">
    <w:abstractNumId w:val="5"/>
  </w:num>
  <w:num w:numId="2">
    <w:abstractNumId w:val="10"/>
  </w:num>
  <w:num w:numId="3">
    <w:abstractNumId w:val="1"/>
  </w:num>
  <w:num w:numId="4">
    <w:abstractNumId w:val="3"/>
    <w:lvlOverride w:ilvl="0">
      <w:lvl w:ilvl="0">
        <w:start w:val="1"/>
        <w:numFmt w:val="bullet"/>
        <w:lvlText w:val="-"/>
        <w:lvlJc w:val="left"/>
        <w:pPr>
          <w:ind w:left="0" w:firstLine="0"/>
        </w:pPr>
        <w:rPr>
          <w:rFonts w:ascii="Arial" w:hAnsi="Arial" w:cs="Arial"/>
          <w:sz w:val="22"/>
          <w:szCs w:val="22"/>
        </w:rPr>
      </w:lvl>
    </w:lvlOverride>
    <w:lvlOverride w:ilvl="1">
      <w:lvl w:ilvl="1">
        <w:start w:val="1"/>
        <w:numFmt w:val="decimal"/>
        <w:lvlText w:val="%2."/>
        <w:lvlJc w:val="left"/>
        <w:pPr>
          <w:ind w:left="0" w:firstLine="0"/>
        </w:pPr>
        <w:rPr>
          <w:rFonts w:ascii="Arial" w:hAnsi="Arial" w:cs="Arial"/>
          <w:sz w:val="22"/>
          <w:szCs w:val="22"/>
        </w:rPr>
      </w:lvl>
    </w:lvlOverride>
    <w:lvlOverride w:ilvl="2">
      <w:lvl w:ilvl="2">
        <w:start w:val="1"/>
        <w:numFmt w:val="decimal"/>
        <w:lvlText w:val="%3."/>
        <w:lvlJc w:val="left"/>
        <w:pPr>
          <w:ind w:left="0" w:firstLine="0"/>
        </w:pPr>
        <w:rPr>
          <w:rFonts w:ascii="Arial" w:hAnsi="Arial" w:cs="Arial"/>
          <w:sz w:val="22"/>
          <w:szCs w:val="22"/>
        </w:rPr>
      </w:lvl>
    </w:lvlOverride>
    <w:lvlOverride w:ilvl="3">
      <w:lvl w:ilvl="3">
        <w:start w:val="1"/>
        <w:numFmt w:val="decimal"/>
        <w:lvlText w:val="%4."/>
        <w:lvlJc w:val="left"/>
        <w:pPr>
          <w:ind w:left="0" w:firstLine="0"/>
        </w:pPr>
        <w:rPr>
          <w:rFonts w:ascii="Arial" w:hAnsi="Arial" w:cs="Arial"/>
          <w:sz w:val="22"/>
          <w:szCs w:val="22"/>
        </w:rPr>
      </w:lvl>
    </w:lvlOverride>
    <w:lvlOverride w:ilvl="4">
      <w:lvl w:ilvl="4">
        <w:start w:val="1"/>
        <w:numFmt w:val="decimal"/>
        <w:lvlText w:val="%5."/>
        <w:lvlJc w:val="left"/>
        <w:pPr>
          <w:ind w:left="0" w:firstLine="0"/>
        </w:pPr>
        <w:rPr>
          <w:rFonts w:ascii="Arial" w:hAnsi="Arial" w:cs="Arial"/>
          <w:sz w:val="22"/>
          <w:szCs w:val="22"/>
        </w:rPr>
      </w:lvl>
    </w:lvlOverride>
    <w:lvlOverride w:ilvl="5">
      <w:lvl w:ilvl="5">
        <w:start w:val="1"/>
        <w:numFmt w:val="decimal"/>
        <w:lvlText w:val="%6."/>
        <w:lvlJc w:val="left"/>
        <w:pPr>
          <w:ind w:left="0" w:firstLine="0"/>
        </w:pPr>
        <w:rPr>
          <w:rFonts w:ascii="Arial" w:hAnsi="Arial" w:cs="Arial"/>
          <w:sz w:val="22"/>
          <w:szCs w:val="22"/>
        </w:rPr>
      </w:lvl>
    </w:lvlOverride>
    <w:lvlOverride w:ilvl="6">
      <w:lvl w:ilvl="6">
        <w:start w:val="1"/>
        <w:numFmt w:val="decimal"/>
        <w:lvlText w:val="%7."/>
        <w:lvlJc w:val="left"/>
        <w:pPr>
          <w:ind w:left="0" w:firstLine="0"/>
        </w:pPr>
        <w:rPr>
          <w:rFonts w:ascii="Arial" w:hAnsi="Arial" w:cs="Arial"/>
          <w:sz w:val="22"/>
          <w:szCs w:val="22"/>
        </w:rPr>
      </w:lvl>
    </w:lvlOverride>
    <w:lvlOverride w:ilvl="7">
      <w:lvl w:ilvl="7">
        <w:start w:val="1"/>
        <w:numFmt w:val="decimal"/>
        <w:lvlText w:val="%8."/>
        <w:lvlJc w:val="left"/>
        <w:pPr>
          <w:ind w:left="0" w:firstLine="0"/>
        </w:pPr>
        <w:rPr>
          <w:rFonts w:ascii="Arial" w:hAnsi="Arial" w:cs="Arial"/>
          <w:sz w:val="22"/>
          <w:szCs w:val="22"/>
        </w:rPr>
      </w:lvl>
    </w:lvlOverride>
    <w:lvlOverride w:ilvl="8">
      <w:lvl w:ilvl="8">
        <w:start w:val="1"/>
        <w:numFmt w:val="decimal"/>
        <w:lvlText w:val="%9."/>
        <w:lvlJc w:val="left"/>
        <w:pPr>
          <w:ind w:left="0" w:firstLine="0"/>
        </w:pPr>
        <w:rPr>
          <w:rFonts w:ascii="Arial" w:hAnsi="Arial" w:cs="Arial"/>
          <w:sz w:val="22"/>
          <w:szCs w:val="22"/>
        </w:rPr>
      </w:lvl>
    </w:lvlOverride>
  </w:num>
  <w:num w:numId="5">
    <w:abstractNumId w:val="0"/>
  </w:num>
  <w:num w:numId="6">
    <w:abstractNumId w:val="2"/>
  </w:num>
  <w:num w:numId="7">
    <w:abstractNumId w:val="4"/>
    <w:lvlOverride w:ilvl="0">
      <w:startOverride w:val="1"/>
      <w:lvl w:ilvl="0">
        <w:start w:val="1"/>
        <w:numFmt w:val="bullet"/>
        <w:lvlText w:val="-"/>
        <w:lvlJc w:val="left"/>
        <w:rPr>
          <w:rFonts w:ascii="Arial" w:hAnsi="Arial" w:cs="Arial"/>
          <w:sz w:val="22"/>
          <w:szCs w:val="22"/>
        </w:rPr>
      </w:lvl>
    </w:lvlOverride>
    <w:lvlOverride w:ilvl="1">
      <w:startOverride w:val="1"/>
      <w:lvl w:ilvl="1">
        <w:start w:val="1"/>
        <w:numFmt w:val="decimal"/>
        <w:lvlText w:val="%2."/>
        <w:lvlJc w:val="left"/>
        <w:rPr>
          <w:rFonts w:ascii="Arial" w:hAnsi="Arial" w:cs="Arial"/>
          <w:sz w:val="22"/>
          <w:szCs w:val="22"/>
        </w:rPr>
      </w:lvl>
    </w:lvlOverride>
    <w:lvlOverride w:ilvl="2">
      <w:startOverride w:val="1"/>
      <w:lvl w:ilvl="2">
        <w:start w:val="1"/>
        <w:numFmt w:val="decimal"/>
        <w:lvlText w:val="%3."/>
        <w:lvlJc w:val="left"/>
        <w:rPr>
          <w:rFonts w:ascii="Arial" w:hAnsi="Arial" w:cs="Arial"/>
          <w:sz w:val="22"/>
          <w:szCs w:val="22"/>
        </w:rPr>
      </w:lvl>
    </w:lvlOverride>
    <w:lvlOverride w:ilvl="3">
      <w:startOverride w:val="1"/>
      <w:lvl w:ilvl="3">
        <w:start w:val="1"/>
        <w:numFmt w:val="decimal"/>
        <w:lvlText w:val="%4."/>
        <w:lvlJc w:val="left"/>
        <w:rPr>
          <w:rFonts w:ascii="Arial" w:hAnsi="Arial" w:cs="Arial"/>
          <w:sz w:val="22"/>
          <w:szCs w:val="22"/>
        </w:rPr>
      </w:lvl>
    </w:lvlOverride>
    <w:lvlOverride w:ilvl="4">
      <w:startOverride w:val="1"/>
      <w:lvl w:ilvl="4">
        <w:start w:val="1"/>
        <w:numFmt w:val="decimal"/>
        <w:lvlText w:val="%5."/>
        <w:lvlJc w:val="left"/>
        <w:rPr>
          <w:rFonts w:ascii="Arial" w:hAnsi="Arial" w:cs="Arial"/>
          <w:sz w:val="22"/>
          <w:szCs w:val="22"/>
        </w:rPr>
      </w:lvl>
    </w:lvlOverride>
    <w:lvlOverride w:ilvl="5">
      <w:startOverride w:val="1"/>
      <w:lvl w:ilvl="5">
        <w:start w:val="1"/>
        <w:numFmt w:val="decimal"/>
        <w:lvlText w:val="%6."/>
        <w:lvlJc w:val="left"/>
        <w:rPr>
          <w:rFonts w:ascii="Arial" w:hAnsi="Arial" w:cs="Arial"/>
          <w:sz w:val="22"/>
          <w:szCs w:val="22"/>
        </w:rPr>
      </w:lvl>
    </w:lvlOverride>
    <w:lvlOverride w:ilvl="6">
      <w:startOverride w:val="1"/>
      <w:lvl w:ilvl="6">
        <w:start w:val="1"/>
        <w:numFmt w:val="decimal"/>
        <w:lvlText w:val="%7."/>
        <w:lvlJc w:val="left"/>
        <w:rPr>
          <w:rFonts w:ascii="Arial" w:hAnsi="Arial" w:cs="Arial"/>
          <w:sz w:val="22"/>
          <w:szCs w:val="22"/>
        </w:rPr>
      </w:lvl>
    </w:lvlOverride>
    <w:lvlOverride w:ilvl="7">
      <w:startOverride w:val="1"/>
      <w:lvl w:ilvl="7">
        <w:start w:val="1"/>
        <w:numFmt w:val="decimal"/>
        <w:lvlText w:val="%8."/>
        <w:lvlJc w:val="left"/>
        <w:rPr>
          <w:rFonts w:ascii="Arial" w:hAnsi="Arial" w:cs="Arial"/>
          <w:sz w:val="22"/>
          <w:szCs w:val="22"/>
        </w:rPr>
      </w:lvl>
    </w:lvlOverride>
    <w:lvlOverride w:ilvl="8">
      <w:startOverride w:val="1"/>
      <w:lvl w:ilvl="8">
        <w:start w:val="1"/>
        <w:numFmt w:val="decimal"/>
        <w:lvlText w:val="%9."/>
        <w:lvlJc w:val="left"/>
        <w:rPr>
          <w:rFonts w:ascii="Arial" w:hAnsi="Arial" w:cs="Arial"/>
          <w:sz w:val="22"/>
          <w:szCs w:val="22"/>
        </w:rPr>
      </w:lvl>
    </w:lvlOverride>
  </w:num>
  <w:num w:numId="8">
    <w:abstractNumId w:val="7"/>
  </w:num>
  <w:num w:numId="9">
    <w:abstractNumId w:val="6"/>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3252"/>
    <w:rsid w:val="00003558"/>
    <w:rsid w:val="00006D5C"/>
    <w:rsid w:val="000258D0"/>
    <w:rsid w:val="00040E4A"/>
    <w:rsid w:val="00065186"/>
    <w:rsid w:val="00067072"/>
    <w:rsid w:val="000718AD"/>
    <w:rsid w:val="000770FA"/>
    <w:rsid w:val="00081CA5"/>
    <w:rsid w:val="000833F6"/>
    <w:rsid w:val="0008793D"/>
    <w:rsid w:val="000C4C02"/>
    <w:rsid w:val="000C758C"/>
    <w:rsid w:val="001209A7"/>
    <w:rsid w:val="0014029B"/>
    <w:rsid w:val="00153724"/>
    <w:rsid w:val="00175E62"/>
    <w:rsid w:val="00180DBA"/>
    <w:rsid w:val="00196F78"/>
    <w:rsid w:val="001B3E3C"/>
    <w:rsid w:val="001B6CAD"/>
    <w:rsid w:val="001E2360"/>
    <w:rsid w:val="00204523"/>
    <w:rsid w:val="00204688"/>
    <w:rsid w:val="0021599D"/>
    <w:rsid w:val="0022140F"/>
    <w:rsid w:val="00262401"/>
    <w:rsid w:val="00263F96"/>
    <w:rsid w:val="00270426"/>
    <w:rsid w:val="00295045"/>
    <w:rsid w:val="002A032A"/>
    <w:rsid w:val="002C7398"/>
    <w:rsid w:val="002F73BE"/>
    <w:rsid w:val="003003F3"/>
    <w:rsid w:val="0031385E"/>
    <w:rsid w:val="003212D3"/>
    <w:rsid w:val="00385A05"/>
    <w:rsid w:val="003A6478"/>
    <w:rsid w:val="003B19AF"/>
    <w:rsid w:val="003B7BC0"/>
    <w:rsid w:val="003D77AD"/>
    <w:rsid w:val="003E495B"/>
    <w:rsid w:val="004023C5"/>
    <w:rsid w:val="004040A5"/>
    <w:rsid w:val="00423E29"/>
    <w:rsid w:val="00435ED9"/>
    <w:rsid w:val="00441D77"/>
    <w:rsid w:val="00461637"/>
    <w:rsid w:val="00497236"/>
    <w:rsid w:val="004A4AAF"/>
    <w:rsid w:val="004A6633"/>
    <w:rsid w:val="004C2339"/>
    <w:rsid w:val="004F533A"/>
    <w:rsid w:val="00505763"/>
    <w:rsid w:val="00510CA0"/>
    <w:rsid w:val="00525553"/>
    <w:rsid w:val="00537D31"/>
    <w:rsid w:val="00540F3B"/>
    <w:rsid w:val="00542609"/>
    <w:rsid w:val="00550C3A"/>
    <w:rsid w:val="0058184F"/>
    <w:rsid w:val="005A5B33"/>
    <w:rsid w:val="005B6DDB"/>
    <w:rsid w:val="005C1C7D"/>
    <w:rsid w:val="005D31E9"/>
    <w:rsid w:val="005F4FC3"/>
    <w:rsid w:val="006659CD"/>
    <w:rsid w:val="006661C9"/>
    <w:rsid w:val="00666A3C"/>
    <w:rsid w:val="00667A08"/>
    <w:rsid w:val="006C240F"/>
    <w:rsid w:val="006C3525"/>
    <w:rsid w:val="006D070C"/>
    <w:rsid w:val="006F2A2A"/>
    <w:rsid w:val="006F468C"/>
    <w:rsid w:val="00731AE6"/>
    <w:rsid w:val="00737379"/>
    <w:rsid w:val="007530D5"/>
    <w:rsid w:val="0076312A"/>
    <w:rsid w:val="00764A4B"/>
    <w:rsid w:val="0076704A"/>
    <w:rsid w:val="00776F2C"/>
    <w:rsid w:val="0078671B"/>
    <w:rsid w:val="00797F0D"/>
    <w:rsid w:val="007A64E3"/>
    <w:rsid w:val="007A6CA5"/>
    <w:rsid w:val="007B6F94"/>
    <w:rsid w:val="007C3458"/>
    <w:rsid w:val="007E3887"/>
    <w:rsid w:val="007E66CC"/>
    <w:rsid w:val="00810C03"/>
    <w:rsid w:val="00823A1A"/>
    <w:rsid w:val="00836E52"/>
    <w:rsid w:val="00845661"/>
    <w:rsid w:val="0085244F"/>
    <w:rsid w:val="008619BF"/>
    <w:rsid w:val="00870D99"/>
    <w:rsid w:val="008859D5"/>
    <w:rsid w:val="008D3BE4"/>
    <w:rsid w:val="00903C82"/>
    <w:rsid w:val="00910366"/>
    <w:rsid w:val="00913DB6"/>
    <w:rsid w:val="00940FAB"/>
    <w:rsid w:val="00943E91"/>
    <w:rsid w:val="009C5CDC"/>
    <w:rsid w:val="009D5685"/>
    <w:rsid w:val="00A0712B"/>
    <w:rsid w:val="00A21111"/>
    <w:rsid w:val="00A21A5E"/>
    <w:rsid w:val="00A352AA"/>
    <w:rsid w:val="00A6030F"/>
    <w:rsid w:val="00AA48D3"/>
    <w:rsid w:val="00AC647A"/>
    <w:rsid w:val="00B150C8"/>
    <w:rsid w:val="00B218EB"/>
    <w:rsid w:val="00B254BC"/>
    <w:rsid w:val="00B401CE"/>
    <w:rsid w:val="00B46D63"/>
    <w:rsid w:val="00B56AEB"/>
    <w:rsid w:val="00B640AA"/>
    <w:rsid w:val="00B64116"/>
    <w:rsid w:val="00B669B0"/>
    <w:rsid w:val="00B804F0"/>
    <w:rsid w:val="00BA5737"/>
    <w:rsid w:val="00BB5AD4"/>
    <w:rsid w:val="00BC7509"/>
    <w:rsid w:val="00BE3252"/>
    <w:rsid w:val="00C371EE"/>
    <w:rsid w:val="00C63524"/>
    <w:rsid w:val="00C6663E"/>
    <w:rsid w:val="00C94C80"/>
    <w:rsid w:val="00CB0AB1"/>
    <w:rsid w:val="00CB173F"/>
    <w:rsid w:val="00CC1F21"/>
    <w:rsid w:val="00CD76AE"/>
    <w:rsid w:val="00CE34F8"/>
    <w:rsid w:val="00CF765E"/>
    <w:rsid w:val="00D02569"/>
    <w:rsid w:val="00D02984"/>
    <w:rsid w:val="00D419CC"/>
    <w:rsid w:val="00D546BA"/>
    <w:rsid w:val="00D57124"/>
    <w:rsid w:val="00D730A7"/>
    <w:rsid w:val="00D7481A"/>
    <w:rsid w:val="00D9677D"/>
    <w:rsid w:val="00DC551C"/>
    <w:rsid w:val="00DC5AF4"/>
    <w:rsid w:val="00E33893"/>
    <w:rsid w:val="00E3634B"/>
    <w:rsid w:val="00E6238A"/>
    <w:rsid w:val="00E71BB3"/>
    <w:rsid w:val="00E86B50"/>
    <w:rsid w:val="00E94BB8"/>
    <w:rsid w:val="00EB0442"/>
    <w:rsid w:val="00EC1CE0"/>
    <w:rsid w:val="00EC7606"/>
    <w:rsid w:val="00EE7C44"/>
    <w:rsid w:val="00F13199"/>
    <w:rsid w:val="00F33DB6"/>
    <w:rsid w:val="00F43E92"/>
    <w:rsid w:val="00F57017"/>
    <w:rsid w:val="00F66381"/>
    <w:rsid w:val="00FA0D22"/>
    <w:rsid w:val="00FA41C8"/>
    <w:rsid w:val="00FE228C"/>
    <w:rsid w:val="00FF52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44FA5"/>
  <w15:docId w15:val="{C6513589-9058-4FEE-A6A2-5B6741F80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character" w:customStyle="1" w:styleId="s0">
    <w:name w:val="s0"/>
    <w:rsid w:val="001209A7"/>
    <w:rPr>
      <w:rFonts w:ascii="Times New Roman" w:hAnsi="Times New Roman" w:cs="Times New Roman" w:hint="default"/>
      <w:b w:val="0"/>
      <w:bCs w:val="0"/>
      <w:i w:val="0"/>
      <w:iCs w:val="0"/>
      <w:color w:val="000000"/>
    </w:rPr>
  </w:style>
  <w:style w:type="paragraph" w:styleId="a7">
    <w:name w:val="Balloon Text"/>
    <w:basedOn w:val="a"/>
    <w:link w:val="a8"/>
    <w:uiPriority w:val="99"/>
    <w:semiHidden/>
    <w:unhideWhenUsed/>
    <w:rsid w:val="008D3BE4"/>
    <w:rPr>
      <w:rFonts w:ascii="Tahoma" w:hAnsi="Tahoma" w:cs="Tahoma"/>
      <w:sz w:val="16"/>
      <w:szCs w:val="16"/>
    </w:rPr>
  </w:style>
  <w:style w:type="character" w:customStyle="1" w:styleId="a8">
    <w:name w:val="Текст выноски Знак"/>
    <w:basedOn w:val="a0"/>
    <w:link w:val="a7"/>
    <w:uiPriority w:val="99"/>
    <w:semiHidden/>
    <w:rsid w:val="008D3BE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949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863</TotalTime>
  <Pages>5</Pages>
  <Words>1107</Words>
  <Characters>6310</Characters>
  <Application>Microsoft Office Word</Application>
  <DocSecurity>0</DocSecurity>
  <Lines>52</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Zhanar</dc:creator>
  <cp:lastModifiedBy>user</cp:lastModifiedBy>
  <cp:revision>48</cp:revision>
  <cp:lastPrinted>2021-06-11T09:45:00Z</cp:lastPrinted>
  <dcterms:created xsi:type="dcterms:W3CDTF">2020-05-14T05:41:00Z</dcterms:created>
  <dcterms:modified xsi:type="dcterms:W3CDTF">2021-06-11T09:46:00Z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-86327072</vt:i4>
  </property>
  <property fmtid="{D5CDD505-2E9C-101B-9397-08002B2CF9AE}" pid="4" name="_EmailSubject">
    <vt:lpwstr>Магнитно-резонансный томограф MAGVUE ELITE 1,5T</vt:lpwstr>
  </property>
  <property fmtid="{D5CDD505-2E9C-101B-9397-08002B2CF9AE}" pid="5" name="_AuthorEmail">
    <vt:lpwstr>konstantin.ossintsev@siemens.com</vt:lpwstr>
  </property>
  <property fmtid="{D5CDD505-2E9C-101B-9397-08002B2CF9AE}" pid="6" name="_AuthorEmailDisplayName">
    <vt:lpwstr>Ossintsev, Konstantin</vt:lpwstr>
  </property>
  <property fmtid="{D5CDD505-2E9C-101B-9397-08002B2CF9AE}" pid="7" name="_ReviewingToolsShownOnce">
    <vt:lpwstr/>
  </property>
</Properties>
</file>